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BF10" w14:textId="4212C218" w:rsidR="0093575D" w:rsidRDefault="0093575D">
      <w:pPr>
        <w:rPr>
          <w:rFonts w:ascii="Baskerville Old Face" w:eastAsia="Baskerville Old Face" w:hAnsi="Baskerville Old Face" w:cs="Times New Roman"/>
          <w:b/>
          <w:bCs/>
          <w:sz w:val="40"/>
          <w:szCs w:val="40"/>
          <w:lang w:val="en-US"/>
        </w:rPr>
      </w:pPr>
      <w:r w:rsidRPr="0093575D">
        <w:rPr>
          <w:rFonts w:ascii="Baskerville Old Face" w:eastAsia="Baskerville Old Face" w:hAnsi="Baskerville Old Face" w:cs="Times New Roman"/>
          <w:b/>
          <w:bCs/>
          <w:sz w:val="40"/>
          <w:szCs w:val="40"/>
          <w:lang w:val="en-US"/>
        </w:rPr>
        <w:t>Early Identification of Temporary Hearing Loss                      in Preschool Children</w:t>
      </w:r>
    </w:p>
    <w:p w14:paraId="3DB6F275" w14:textId="34AC2125" w:rsidR="00E7248D" w:rsidRPr="00E7248D" w:rsidRDefault="008F1A9E" w:rsidP="00E7248D">
      <w:pPr>
        <w:spacing w:after="0" w:line="240" w:lineRule="auto"/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</w:pPr>
      <w:sdt>
        <w:sdtPr>
          <w:rPr>
            <w:rFonts w:ascii="Baskerville Old Face" w:eastAsia="Baskerville Old Face" w:hAnsi="Baskerville Old Face" w:cs="Times New Roman"/>
            <w:bCs/>
            <w:sz w:val="20"/>
            <w:szCs w:val="20"/>
            <w:lang w:val="en-US"/>
          </w:rPr>
          <w:id w:val="-1820263601"/>
          <w:placeholder>
            <w:docPart w:val="084517D2CA0C458887F79FAAA9E10CDB"/>
          </w:placeholder>
          <w15:appearance w15:val="hidden"/>
        </w:sdtPr>
        <w:sdtEndPr/>
        <w:sdtContent>
          <w:r w:rsidR="00E7248D" w:rsidRPr="00E7248D">
            <w:rPr>
              <w:rFonts w:ascii="Baskerville Old Face" w:eastAsia="Baskerville Old Face" w:hAnsi="Baskerville Old Face" w:cs="Times New Roman"/>
              <w:bCs/>
              <w:sz w:val="20"/>
              <w:szCs w:val="20"/>
              <w:lang w:val="en-US"/>
            </w:rPr>
            <w:t>Anna Salo, Educational Audiologist</w:t>
          </w:r>
        </w:sdtContent>
      </w:sdt>
      <w:r w:rsidR="004B09DE"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  <w:t xml:space="preserve"> and</w:t>
      </w:r>
      <w:r w:rsidR="005503B8"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  <w:t xml:space="preserve"> </w:t>
      </w:r>
      <w:r w:rsidR="004B09DE" w:rsidRPr="004B09DE"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  <w:t>Teacher of the Deaf</w:t>
      </w:r>
      <w:r w:rsidR="004B09DE"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  <w:t xml:space="preserve">, </w:t>
      </w:r>
      <w:r w:rsidR="00E7248D" w:rsidRPr="00E7248D">
        <w:rPr>
          <w:rFonts w:ascii="Baskerville Old Face" w:eastAsia="Baskerville Old Face" w:hAnsi="Baskerville Old Face" w:cs="Times New Roman"/>
          <w:bCs/>
          <w:sz w:val="20"/>
          <w:szCs w:val="20"/>
          <w:lang w:val="en-US"/>
        </w:rPr>
        <w:t>Birmingham Hearing Support Team</w:t>
      </w:r>
    </w:p>
    <w:p w14:paraId="64ACE776" w14:textId="0C767151" w:rsidR="0093575D" w:rsidRPr="009469C1" w:rsidRDefault="00D52EF2">
      <w:pPr>
        <w:rPr>
          <w:b/>
          <w:bCs/>
          <w:sz w:val="16"/>
          <w:szCs w:val="16"/>
          <w:u w:val="single"/>
        </w:rPr>
      </w:pPr>
      <w:r w:rsidRPr="0093575D">
        <w:rPr>
          <w:noProof/>
          <w:sz w:val="24"/>
          <w:szCs w:val="24"/>
          <w:u w:val="single"/>
        </w:rPr>
        <w:drawing>
          <wp:anchor distT="0" distB="0" distL="114300" distR="114300" simplePos="0" relativeHeight="251654656" behindDoc="1" locked="0" layoutInCell="1" allowOverlap="1" wp14:anchorId="75378CF6" wp14:editId="41D21D0C">
            <wp:simplePos x="0" y="0"/>
            <wp:positionH relativeFrom="column">
              <wp:posOffset>3143250</wp:posOffset>
            </wp:positionH>
            <wp:positionV relativeFrom="paragraph">
              <wp:posOffset>210820</wp:posOffset>
            </wp:positionV>
            <wp:extent cx="2558415" cy="1808480"/>
            <wp:effectExtent l="38100" t="38100" r="32385" b="39370"/>
            <wp:wrapTight wrapText="bothSides">
              <wp:wrapPolygon edited="0">
                <wp:start x="-322" y="-455"/>
                <wp:lineTo x="-322" y="21843"/>
                <wp:lineTo x="21713" y="21843"/>
                <wp:lineTo x="21713" y="-455"/>
                <wp:lineTo x="-322" y="-455"/>
              </wp:wrapPolygon>
            </wp:wrapTight>
            <wp:docPr id="33797" name="Picture 4" descr="Music Lesson stock photo">
              <a:extLst xmlns:a="http://schemas.openxmlformats.org/drawingml/2006/main">
                <a:ext uri="{FF2B5EF4-FFF2-40B4-BE49-F238E27FC236}">
                  <a16:creationId xmlns:a16="http://schemas.microsoft.com/office/drawing/2014/main" id="{825822EE-2A90-4409-94CB-4637DCBBC2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4" descr="Music Lesson stock photo">
                      <a:extLst>
                        <a:ext uri="{FF2B5EF4-FFF2-40B4-BE49-F238E27FC236}">
                          <a16:creationId xmlns:a16="http://schemas.microsoft.com/office/drawing/2014/main" id="{825822EE-2A90-4409-94CB-4637DCBBC2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808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1953" w14:textId="52C5E1DB" w:rsidR="004D29BA" w:rsidRDefault="00CA3BD7">
      <w:pPr>
        <w:rPr>
          <w:b/>
          <w:bCs/>
          <w:sz w:val="24"/>
          <w:szCs w:val="24"/>
        </w:rPr>
      </w:pPr>
      <w:r w:rsidRPr="0093575D">
        <w:rPr>
          <w:b/>
          <w:bCs/>
          <w:sz w:val="24"/>
          <w:szCs w:val="24"/>
        </w:rPr>
        <w:t xml:space="preserve">Have you ever thought that a child you are supporting is </w:t>
      </w:r>
      <w:r w:rsidRPr="0093575D">
        <w:rPr>
          <w:b/>
          <w:bCs/>
          <w:i/>
          <w:iCs/>
          <w:sz w:val="24"/>
          <w:szCs w:val="24"/>
        </w:rPr>
        <w:t>ignoring you</w:t>
      </w:r>
      <w:r w:rsidRPr="0093575D">
        <w:rPr>
          <w:b/>
          <w:bCs/>
          <w:sz w:val="24"/>
          <w:szCs w:val="24"/>
        </w:rPr>
        <w:t xml:space="preserve"> or </w:t>
      </w:r>
      <w:r w:rsidRPr="0093575D">
        <w:rPr>
          <w:b/>
          <w:bCs/>
          <w:i/>
          <w:iCs/>
          <w:sz w:val="24"/>
          <w:szCs w:val="24"/>
        </w:rPr>
        <w:t>chooses when to listen</w:t>
      </w:r>
      <w:r w:rsidRPr="0093575D">
        <w:rPr>
          <w:b/>
          <w:bCs/>
          <w:sz w:val="24"/>
          <w:szCs w:val="24"/>
        </w:rPr>
        <w:t xml:space="preserve">? Think again! This child </w:t>
      </w:r>
      <w:r w:rsidRPr="0093575D">
        <w:rPr>
          <w:b/>
          <w:bCs/>
          <w:i/>
          <w:iCs/>
          <w:sz w:val="24"/>
          <w:szCs w:val="24"/>
        </w:rPr>
        <w:t>may</w:t>
      </w:r>
      <w:r w:rsidRPr="0093575D">
        <w:rPr>
          <w:b/>
          <w:bCs/>
          <w:sz w:val="24"/>
          <w:szCs w:val="24"/>
        </w:rPr>
        <w:t xml:space="preserve"> have a</w:t>
      </w:r>
      <w:r w:rsidR="006E3F1A" w:rsidRPr="0093575D">
        <w:rPr>
          <w:b/>
          <w:bCs/>
          <w:sz w:val="24"/>
          <w:szCs w:val="24"/>
        </w:rPr>
        <w:t>n undiagnosed</w:t>
      </w:r>
      <w:r w:rsidRPr="0093575D">
        <w:rPr>
          <w:b/>
          <w:bCs/>
          <w:sz w:val="24"/>
          <w:szCs w:val="24"/>
        </w:rPr>
        <w:t xml:space="preserve"> hearing loss!</w:t>
      </w:r>
    </w:p>
    <w:p w14:paraId="1C6DCB11" w14:textId="77777777" w:rsidR="00156612" w:rsidRPr="00554E1A" w:rsidRDefault="00156612" w:rsidP="00156612">
      <w:pPr>
        <w:spacing w:after="0"/>
        <w:rPr>
          <w:b/>
          <w:bCs/>
          <w:sz w:val="16"/>
          <w:szCs w:val="16"/>
        </w:rPr>
      </w:pPr>
    </w:p>
    <w:p w14:paraId="0DC12C90" w14:textId="277A0B34" w:rsidR="00EB1251" w:rsidRPr="00730C13" w:rsidRDefault="00B31761" w:rsidP="00EB1251">
      <w:pPr>
        <w:spacing w:after="0"/>
        <w:rPr>
          <w:sz w:val="16"/>
          <w:szCs w:val="16"/>
        </w:rPr>
      </w:pPr>
      <w:r w:rsidRPr="00E83777">
        <w:t xml:space="preserve">The article below is linked to an in-depth training session </w:t>
      </w:r>
      <w:r w:rsidR="000860F4" w:rsidRPr="00E83777">
        <w:t xml:space="preserve">“Supporting Children with a Mild Hearing Loss”, </w:t>
      </w:r>
      <w:r w:rsidR="004D29BA">
        <w:t>presented</w:t>
      </w:r>
      <w:r w:rsidRPr="00E83777">
        <w:t xml:space="preserve"> by Anna Salo at the </w:t>
      </w:r>
      <w:r w:rsidRPr="00E83777">
        <w:rPr>
          <w:b/>
          <w:bCs/>
          <w:i/>
          <w:iCs/>
        </w:rPr>
        <w:t>Now You’re Talking Birmingham</w:t>
      </w:r>
      <w:r w:rsidRPr="00E83777">
        <w:t xml:space="preserve"> Early Years Conference, </w:t>
      </w:r>
      <w:r w:rsidR="00A72410">
        <w:t>2</w:t>
      </w:r>
      <w:r w:rsidR="004B09DE" w:rsidRPr="004B09DE">
        <w:rPr>
          <w:vertAlign w:val="superscript"/>
        </w:rPr>
        <w:t>nd</w:t>
      </w:r>
      <w:r w:rsidR="004B09DE">
        <w:t xml:space="preserve"> </w:t>
      </w:r>
      <w:r w:rsidRPr="00E83777">
        <w:t>Nov 2022.</w:t>
      </w:r>
      <w:r w:rsidR="00730C13">
        <w:tab/>
      </w:r>
      <w:r w:rsidR="00730C13">
        <w:tab/>
      </w:r>
      <w:r w:rsidR="00730C13">
        <w:tab/>
      </w:r>
      <w:r w:rsidR="00730C13">
        <w:tab/>
      </w:r>
      <w:r w:rsidR="00730C13">
        <w:tab/>
        <w:t xml:space="preserve">         </w:t>
      </w:r>
      <w:r w:rsidR="00554E1A">
        <w:tab/>
      </w:r>
      <w:r w:rsidR="00EB1251">
        <w:t xml:space="preserve">     </w:t>
      </w:r>
      <w:r w:rsidR="00554E1A">
        <w:tab/>
      </w:r>
      <w:r w:rsidR="00554E1A">
        <w:tab/>
      </w:r>
      <w:r w:rsidR="00554E1A">
        <w:tab/>
      </w:r>
      <w:r w:rsidR="00554E1A">
        <w:tab/>
      </w:r>
      <w:r w:rsidR="00554E1A">
        <w:tab/>
      </w:r>
      <w:r w:rsidR="00EB1251">
        <w:t xml:space="preserve">                                                                      </w:t>
      </w:r>
      <w:r w:rsidR="00EB1251" w:rsidRPr="00730C13">
        <w:rPr>
          <w:i/>
          <w:iCs/>
          <w:sz w:val="14"/>
          <w:szCs w:val="14"/>
        </w:rPr>
        <w:t>Image from Pixabay</w:t>
      </w:r>
    </w:p>
    <w:p w14:paraId="0CC96928" w14:textId="77777777" w:rsidR="004D29BA" w:rsidRPr="000D6E32" w:rsidRDefault="004D29BA" w:rsidP="00E83777">
      <w:pPr>
        <w:spacing w:after="0"/>
        <w:rPr>
          <w:sz w:val="16"/>
          <w:szCs w:val="16"/>
        </w:rPr>
      </w:pPr>
    </w:p>
    <w:p w14:paraId="57B57071" w14:textId="0D4A9187" w:rsidR="009B1D71" w:rsidRPr="00361000" w:rsidRDefault="009066B7" w:rsidP="00D12F06">
      <w:pPr>
        <w:jc w:val="both"/>
        <w:rPr>
          <w:b/>
          <w:bCs/>
        </w:rPr>
      </w:pPr>
      <w:r w:rsidRPr="00770C22">
        <w:t xml:space="preserve">80% of children under the age of </w:t>
      </w:r>
      <w:r w:rsidR="008135A3">
        <w:t>10</w:t>
      </w:r>
      <w:r w:rsidR="00CA3BD7" w:rsidRPr="00770C22">
        <w:t>,</w:t>
      </w:r>
      <w:r w:rsidRPr="00770C22">
        <w:t xml:space="preserve"> will be affected by a temporary hearing loss at some point</w:t>
      </w:r>
      <w:r w:rsidR="00CA3BD7" w:rsidRPr="00770C22">
        <w:t xml:space="preserve"> in their life. </w:t>
      </w:r>
      <w:r w:rsidR="007E3E99">
        <w:t>In many</w:t>
      </w:r>
      <w:r w:rsidR="00CA3BD7" w:rsidRPr="00770C22">
        <w:t xml:space="preserve"> cases this loss will be undiagnosed. </w:t>
      </w:r>
      <w:r w:rsidR="00A15725">
        <w:t>Parents and p</w:t>
      </w:r>
      <w:r w:rsidR="00CA3BD7" w:rsidRPr="00770C22">
        <w:t xml:space="preserve">rofessionals supporting young children </w:t>
      </w:r>
      <w:r w:rsidR="00A72410">
        <w:t>should be aware</w:t>
      </w:r>
      <w:r w:rsidR="00CA3BD7" w:rsidRPr="00770C22">
        <w:t xml:space="preserve"> </w:t>
      </w:r>
      <w:r w:rsidR="00A72410">
        <w:t xml:space="preserve">of how </w:t>
      </w:r>
      <w:r w:rsidR="00CA3BD7" w:rsidRPr="00770C22">
        <w:t>to spot the signs of a temporary hearing loss</w:t>
      </w:r>
      <w:r w:rsidR="004A1228">
        <w:t xml:space="preserve"> </w:t>
      </w:r>
      <w:r w:rsidR="001F0835">
        <w:t>in order to minimise</w:t>
      </w:r>
      <w:r w:rsidR="00F33744">
        <w:t xml:space="preserve"> its</w:t>
      </w:r>
      <w:r w:rsidR="001F0835">
        <w:t xml:space="preserve"> adverse impact</w:t>
      </w:r>
      <w:r w:rsidR="00885D4F">
        <w:t xml:space="preserve"> on a child’s listening</w:t>
      </w:r>
      <w:r w:rsidR="009B1D71">
        <w:t xml:space="preserve">, </w:t>
      </w:r>
      <w:r w:rsidR="00885D4F">
        <w:t xml:space="preserve">attention, communication and social skills. </w:t>
      </w:r>
      <w:r w:rsidR="004A1228">
        <w:t xml:space="preserve"> </w:t>
      </w:r>
      <w:r w:rsidR="00CA3BD7" w:rsidRPr="00770C22">
        <w:t xml:space="preserve">This is particularly important </w:t>
      </w:r>
      <w:r w:rsidR="00C05F66" w:rsidRPr="00770C22">
        <w:t xml:space="preserve">considering </w:t>
      </w:r>
      <w:r w:rsidR="00CA3BD7" w:rsidRPr="00770C22">
        <w:t xml:space="preserve">that </w:t>
      </w:r>
      <w:r w:rsidR="00CA3BD7" w:rsidRPr="00361000">
        <w:t xml:space="preserve">the </w:t>
      </w:r>
      <w:r w:rsidR="00CA3BD7" w:rsidRPr="00361000">
        <w:rPr>
          <w:b/>
          <w:bCs/>
          <w:i/>
          <w:iCs/>
        </w:rPr>
        <w:t>hearing screening check</w:t>
      </w:r>
      <w:r w:rsidR="00CA3BD7" w:rsidRPr="00361000">
        <w:rPr>
          <w:b/>
          <w:bCs/>
        </w:rPr>
        <w:t xml:space="preserve"> for children in Reception year is no longer carried out in Birmingham.</w:t>
      </w:r>
    </w:p>
    <w:p w14:paraId="6EA39EFB" w14:textId="5181135B" w:rsidR="00545D4F" w:rsidRDefault="009469C1" w:rsidP="00D12F06">
      <w:pPr>
        <w:jc w:val="both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4180584" wp14:editId="560E2E77">
            <wp:simplePos x="0" y="0"/>
            <wp:positionH relativeFrom="column">
              <wp:posOffset>21590</wp:posOffset>
            </wp:positionH>
            <wp:positionV relativeFrom="paragraph">
              <wp:posOffset>183653</wp:posOffset>
            </wp:positionV>
            <wp:extent cx="4541520" cy="2280285"/>
            <wp:effectExtent l="38100" t="38100" r="30480" b="43815"/>
            <wp:wrapTight wrapText="bothSides">
              <wp:wrapPolygon edited="0">
                <wp:start x="-181" y="-361"/>
                <wp:lineTo x="-181" y="21835"/>
                <wp:lineTo x="21654" y="21835"/>
                <wp:lineTo x="21654" y="-361"/>
                <wp:lineTo x="-181" y="-36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2802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D4F" w:rsidRPr="00770C22">
        <w:t xml:space="preserve"> </w:t>
      </w:r>
    </w:p>
    <w:p w14:paraId="349C2A8C" w14:textId="791975A0" w:rsidR="005F5A5B" w:rsidRDefault="005F5A5B" w:rsidP="00D12F06">
      <w:pPr>
        <w:jc w:val="both"/>
      </w:pPr>
    </w:p>
    <w:p w14:paraId="60C278A1" w14:textId="77777777" w:rsidR="00F7698D" w:rsidRDefault="00F7698D" w:rsidP="00D12F06">
      <w:pPr>
        <w:jc w:val="both"/>
      </w:pPr>
    </w:p>
    <w:p w14:paraId="6F89AA93" w14:textId="1E8D50F9" w:rsidR="009469C1" w:rsidRDefault="00DE33B4" w:rsidP="00DE33B4">
      <w:pPr>
        <w:rPr>
          <w:b/>
          <w:bCs/>
        </w:rPr>
      </w:pPr>
      <w:r w:rsidRPr="00DE33B4">
        <w:rPr>
          <w:b/>
          <w:bCs/>
        </w:rPr>
        <w:t>“Glue ear” is caused by the bu</w:t>
      </w:r>
      <w:r>
        <w:rPr>
          <w:b/>
          <w:bCs/>
        </w:rPr>
        <w:t>i</w:t>
      </w:r>
      <w:r w:rsidRPr="00DE33B4">
        <w:rPr>
          <w:b/>
          <w:bCs/>
        </w:rPr>
        <w:t>ld-up of fluid in the middle ear.</w:t>
      </w:r>
    </w:p>
    <w:p w14:paraId="2E682C96" w14:textId="1D8FFF6A" w:rsidR="00730C13" w:rsidRPr="00730C13" w:rsidRDefault="00730C13" w:rsidP="00DE33B4">
      <w:pPr>
        <w:rPr>
          <w:i/>
          <w:iCs/>
          <w:sz w:val="14"/>
          <w:szCs w:val="14"/>
        </w:rPr>
      </w:pPr>
      <w:r w:rsidRPr="00730C13">
        <w:rPr>
          <w:i/>
          <w:iCs/>
          <w:sz w:val="14"/>
          <w:szCs w:val="14"/>
        </w:rPr>
        <w:t>Image from NDCS.org</w:t>
      </w:r>
    </w:p>
    <w:p w14:paraId="1C2A354A" w14:textId="1A4B2B35" w:rsidR="009469C1" w:rsidRDefault="009469C1" w:rsidP="00D12F06">
      <w:pPr>
        <w:jc w:val="both"/>
      </w:pPr>
    </w:p>
    <w:p w14:paraId="64B2AB7E" w14:textId="77777777" w:rsidR="00F7698D" w:rsidRDefault="00F7698D" w:rsidP="00D12F06">
      <w:pPr>
        <w:jc w:val="both"/>
      </w:pPr>
    </w:p>
    <w:p w14:paraId="73630707" w14:textId="77777777" w:rsidR="00F7698D" w:rsidRDefault="00F7698D" w:rsidP="00D12F06">
      <w:pPr>
        <w:jc w:val="both"/>
      </w:pPr>
    </w:p>
    <w:p w14:paraId="7B5E1FA0" w14:textId="19DCF48A" w:rsidR="00A97B5A" w:rsidRDefault="009469C1" w:rsidP="00D12F06">
      <w:pPr>
        <w:jc w:val="both"/>
      </w:pPr>
      <w:r w:rsidRPr="00770C22">
        <w:t xml:space="preserve">Temporary hearing loss is very common in young children who are prone to prolonged periods of coughs and colds. This often leads to a build-up of </w:t>
      </w:r>
      <w:r w:rsidR="00B12FBE">
        <w:t xml:space="preserve">sticky </w:t>
      </w:r>
      <w:r w:rsidRPr="00770C22">
        <w:t xml:space="preserve">fluid behind the ear drum, which impairs the function of the three </w:t>
      </w:r>
      <w:r>
        <w:t>ossicle</w:t>
      </w:r>
      <w:r w:rsidRPr="00770C22">
        <w:t xml:space="preserve"> bones in the middle ear. </w:t>
      </w:r>
      <w:r w:rsidRPr="00770C22">
        <w:rPr>
          <w:b/>
          <w:bCs/>
        </w:rPr>
        <w:t xml:space="preserve">This condition is known as </w:t>
      </w:r>
      <w:r>
        <w:rPr>
          <w:b/>
          <w:bCs/>
        </w:rPr>
        <w:t xml:space="preserve">the </w:t>
      </w:r>
      <w:r w:rsidRPr="00770C22">
        <w:rPr>
          <w:b/>
          <w:bCs/>
        </w:rPr>
        <w:t>“glue ear”</w:t>
      </w:r>
      <w:r w:rsidRPr="00770C22">
        <w:t>. It results in a mild or even mild</w:t>
      </w:r>
      <w:r>
        <w:t>-</w:t>
      </w:r>
      <w:r w:rsidRPr="00770C22">
        <w:t>moderate hearing loss</w:t>
      </w:r>
      <w:r>
        <w:t xml:space="preserve"> and</w:t>
      </w:r>
      <w:r w:rsidRPr="00770C22">
        <w:t xml:space="preserve"> can affect one or both ears.</w:t>
      </w:r>
      <w:r w:rsidR="00246AC0">
        <w:t xml:space="preserve"> </w:t>
      </w:r>
    </w:p>
    <w:p w14:paraId="753B780F" w14:textId="524F8427" w:rsidR="00AA680B" w:rsidRDefault="009469C1" w:rsidP="00D12F06">
      <w:pPr>
        <w:jc w:val="both"/>
      </w:pPr>
      <w:r>
        <w:t xml:space="preserve">Although </w:t>
      </w:r>
      <w:r w:rsidRPr="00770C22">
        <w:t xml:space="preserve">“glue ear” </w:t>
      </w:r>
      <w:r>
        <w:t xml:space="preserve">typically gets resolved without any intervention within </w:t>
      </w:r>
      <w:r w:rsidRPr="00770C22">
        <w:t>three months</w:t>
      </w:r>
      <w:r>
        <w:t>’ time</w:t>
      </w:r>
      <w:r w:rsidR="009314C4">
        <w:t xml:space="preserve">; (or with the help of an </w:t>
      </w:r>
      <w:r w:rsidR="009314C4" w:rsidRPr="009314C4">
        <w:rPr>
          <w:b/>
          <w:bCs/>
          <w:i/>
          <w:iCs/>
        </w:rPr>
        <w:t>Otovent balloon</w:t>
      </w:r>
      <w:r w:rsidR="009314C4">
        <w:t>);</w:t>
      </w:r>
      <w:r>
        <w:t xml:space="preserve"> for some children it may last</w:t>
      </w:r>
      <w:r w:rsidRPr="00770C22">
        <w:t xml:space="preserve"> much longer</w:t>
      </w:r>
      <w:r>
        <w:t xml:space="preserve">. These children may need a </w:t>
      </w:r>
      <w:r w:rsidRPr="00B46766">
        <w:rPr>
          <w:b/>
          <w:bCs/>
          <w:i/>
          <w:iCs/>
        </w:rPr>
        <w:t>grommet</w:t>
      </w:r>
      <w:r w:rsidRPr="00B46766">
        <w:rPr>
          <w:b/>
          <w:bCs/>
        </w:rPr>
        <w:t xml:space="preserve"> surgery</w:t>
      </w:r>
      <w:r>
        <w:t xml:space="preserve"> or a </w:t>
      </w:r>
      <w:r w:rsidRPr="00B46766">
        <w:rPr>
          <w:b/>
          <w:bCs/>
        </w:rPr>
        <w:t>hearing aid</w:t>
      </w:r>
      <w:r w:rsidRPr="00770C22">
        <w:t xml:space="preserve"> and so the </w:t>
      </w:r>
      <w:r>
        <w:t>adverse effect may be</w:t>
      </w:r>
      <w:r w:rsidRPr="00770C22">
        <w:t xml:space="preserve"> more severe</w:t>
      </w:r>
      <w:r>
        <w:t xml:space="preserve"> for this cohort.</w:t>
      </w:r>
    </w:p>
    <w:p w14:paraId="4E4871BB" w14:textId="00BDA7A9" w:rsidR="005F5A5B" w:rsidRPr="00770C22" w:rsidRDefault="00A05166" w:rsidP="00D12F06">
      <w:pPr>
        <w:jc w:val="both"/>
      </w:pPr>
      <w:r w:rsidRPr="00A05166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62349547" wp14:editId="3B4E8B01">
            <wp:simplePos x="0" y="0"/>
            <wp:positionH relativeFrom="column">
              <wp:posOffset>3429000</wp:posOffset>
            </wp:positionH>
            <wp:positionV relativeFrom="paragraph">
              <wp:posOffset>41275</wp:posOffset>
            </wp:positionV>
            <wp:extent cx="2272665" cy="1513840"/>
            <wp:effectExtent l="38100" t="38100" r="36830" b="38735"/>
            <wp:wrapTight wrapText="bothSides">
              <wp:wrapPolygon edited="0">
                <wp:start x="-343" y="-514"/>
                <wp:lineTo x="-343" y="21866"/>
                <wp:lineTo x="21760" y="21866"/>
                <wp:lineTo x="21760" y="-514"/>
                <wp:lineTo x="-343" y="-514"/>
              </wp:wrapPolygon>
            </wp:wrapTight>
            <wp:docPr id="2765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760B065-2E6B-46F5-8A0D-568EFB52ED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4">
                      <a:extLst>
                        <a:ext uri="{FF2B5EF4-FFF2-40B4-BE49-F238E27FC236}">
                          <a16:creationId xmlns:a16="http://schemas.microsoft.com/office/drawing/2014/main" id="{9760B065-2E6B-46F5-8A0D-568EFB52ED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38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A5B" w:rsidRPr="00770C22">
        <w:t xml:space="preserve">The </w:t>
      </w:r>
      <w:r w:rsidR="005F5A5B" w:rsidRPr="0053271E">
        <w:rPr>
          <w:b/>
          <w:bCs/>
        </w:rPr>
        <w:t>impact</w:t>
      </w:r>
      <w:r w:rsidR="005F5A5B" w:rsidRPr="00770C22">
        <w:t xml:space="preserve"> of </w:t>
      </w:r>
      <w:r w:rsidR="00EF378D">
        <w:t xml:space="preserve">temporary </w:t>
      </w:r>
      <w:r w:rsidR="005F5A5B" w:rsidRPr="00770C22">
        <w:t xml:space="preserve">hearing loss on children </w:t>
      </w:r>
      <w:r w:rsidR="00CA3BD7" w:rsidRPr="00770C22">
        <w:t>should not</w:t>
      </w:r>
      <w:r w:rsidR="005F5A5B" w:rsidRPr="00770C22">
        <w:t xml:space="preserve"> be underestimated. </w:t>
      </w:r>
      <w:r w:rsidR="00CA3BD7" w:rsidRPr="00770C22">
        <w:t xml:space="preserve">At this </w:t>
      </w:r>
      <w:r w:rsidR="00C05F66" w:rsidRPr="00770C22">
        <w:t xml:space="preserve">young </w:t>
      </w:r>
      <w:r w:rsidR="00CA3BD7" w:rsidRPr="00770C22">
        <w:t>age</w:t>
      </w:r>
      <w:r w:rsidR="00AA10D8">
        <w:t>,</w:t>
      </w:r>
      <w:r w:rsidR="00CA3BD7" w:rsidRPr="00770C22">
        <w:t xml:space="preserve"> children are still developing their auditory skills (listening) and language</w:t>
      </w:r>
      <w:r w:rsidR="004E0369" w:rsidRPr="00770C22">
        <w:t>. This means that children affected by a mild hearing loss may experience the following difficulties:</w:t>
      </w:r>
    </w:p>
    <w:p w14:paraId="3B2CF2C1" w14:textId="7AC61D03" w:rsidR="004E0369" w:rsidRPr="006E3F1A" w:rsidRDefault="00770C22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6E3F1A">
        <w:rPr>
          <w:b/>
          <w:bCs/>
        </w:rPr>
        <w:t>n</w:t>
      </w:r>
      <w:r w:rsidR="004E0369" w:rsidRPr="006E3F1A">
        <w:rPr>
          <w:b/>
          <w:bCs/>
        </w:rPr>
        <w:t>ot responding in a noisy environment or when the person speaking is at a distance</w:t>
      </w:r>
      <w:r w:rsidRPr="006E3F1A">
        <w:rPr>
          <w:b/>
          <w:bCs/>
        </w:rPr>
        <w:t>;</w:t>
      </w:r>
      <w:r w:rsidR="00820DB6">
        <w:rPr>
          <w:b/>
          <w:bCs/>
        </w:rPr>
        <w:t xml:space="preserve"> but responding well when </w:t>
      </w:r>
      <w:r w:rsidR="00D13755">
        <w:rPr>
          <w:b/>
          <w:bCs/>
        </w:rPr>
        <w:t>spoken to in a 1:1 situation or in quiet conditions;</w:t>
      </w:r>
      <w:r w:rsidR="007B7F0D">
        <w:rPr>
          <w:b/>
          <w:bCs/>
        </w:rPr>
        <w:tab/>
      </w:r>
      <w:r w:rsidR="007B7F0D">
        <w:t xml:space="preserve">                                                                               </w:t>
      </w:r>
      <w:r w:rsidR="007B7F0D" w:rsidRPr="00730C13">
        <w:rPr>
          <w:i/>
          <w:iCs/>
          <w:sz w:val="14"/>
          <w:szCs w:val="14"/>
        </w:rPr>
        <w:t>Image from Pixabay</w:t>
      </w:r>
    </w:p>
    <w:p w14:paraId="1602F2A9" w14:textId="77777777" w:rsidR="004E0369" w:rsidRPr="004E0369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>mishearing or misunderstanding - may often ask others to repeat what has been said;</w:t>
      </w:r>
    </w:p>
    <w:p w14:paraId="0A23F525" w14:textId="246727DF" w:rsidR="004E0369" w:rsidRPr="004E0369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 xml:space="preserve">difficulties in concentrating – may appear to be </w:t>
      </w:r>
      <w:r w:rsidR="00A72410" w:rsidRPr="004E0369">
        <w:rPr>
          <w:b/>
          <w:bCs/>
          <w:i/>
          <w:iCs/>
        </w:rPr>
        <w:t>daydreaming</w:t>
      </w:r>
      <w:r w:rsidRPr="004E0369">
        <w:rPr>
          <w:b/>
          <w:bCs/>
        </w:rPr>
        <w:t>;</w:t>
      </w:r>
    </w:p>
    <w:p w14:paraId="208050D1" w14:textId="1FF10CD3" w:rsidR="004E0369" w:rsidRPr="004E0369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 xml:space="preserve">when watching the TV, </w:t>
      </w:r>
      <w:r w:rsidRPr="006E3F1A">
        <w:rPr>
          <w:b/>
          <w:bCs/>
        </w:rPr>
        <w:t>or</w:t>
      </w:r>
      <w:r w:rsidR="001E41C6">
        <w:rPr>
          <w:b/>
          <w:bCs/>
        </w:rPr>
        <w:t xml:space="preserve"> an</w:t>
      </w:r>
      <w:r w:rsidRPr="006E3F1A">
        <w:rPr>
          <w:b/>
          <w:bCs/>
        </w:rPr>
        <w:t xml:space="preserve"> iPad, </w:t>
      </w:r>
      <w:r w:rsidRPr="004E0369">
        <w:rPr>
          <w:b/>
          <w:bCs/>
        </w:rPr>
        <w:t>they may turn the volume right up;</w:t>
      </w:r>
    </w:p>
    <w:p w14:paraId="75A91EE1" w14:textId="5D96A907" w:rsidR="004E0369" w:rsidRPr="004E0369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>difficulties in understanding speech and following instructions;</w:t>
      </w:r>
      <w:r w:rsidR="002807ED">
        <w:rPr>
          <w:b/>
          <w:bCs/>
        </w:rPr>
        <w:t xml:space="preserve"> </w:t>
      </w:r>
    </w:p>
    <w:p w14:paraId="453A2019" w14:textId="6AF5E353" w:rsidR="00770C22" w:rsidRPr="006E3F1A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>they may use a limited vocabulary range (</w:t>
      </w:r>
      <w:r w:rsidR="001E41C6">
        <w:rPr>
          <w:b/>
          <w:bCs/>
        </w:rPr>
        <w:t xml:space="preserve">due </w:t>
      </w:r>
      <w:r w:rsidR="009017D2">
        <w:rPr>
          <w:b/>
          <w:bCs/>
        </w:rPr>
        <w:t xml:space="preserve">to </w:t>
      </w:r>
      <w:r w:rsidRPr="004E0369">
        <w:rPr>
          <w:b/>
          <w:bCs/>
        </w:rPr>
        <w:t xml:space="preserve">hindered access to incidental learning) </w:t>
      </w:r>
    </w:p>
    <w:p w14:paraId="741281BA" w14:textId="40F8A6CF" w:rsidR="004E0369" w:rsidRPr="004E0369" w:rsidRDefault="00770C22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6E3F1A">
        <w:rPr>
          <w:b/>
          <w:bCs/>
        </w:rPr>
        <w:t xml:space="preserve">some may </w:t>
      </w:r>
      <w:r w:rsidR="004E0369" w:rsidRPr="004E0369">
        <w:rPr>
          <w:b/>
          <w:bCs/>
        </w:rPr>
        <w:t xml:space="preserve">have unclear speech (quieter speech sounds like </w:t>
      </w:r>
      <w:r w:rsidR="009017D2">
        <w:rPr>
          <w:b/>
          <w:bCs/>
        </w:rPr>
        <w:t>‘</w:t>
      </w:r>
      <w:r w:rsidR="004E0369" w:rsidRPr="004E0369">
        <w:rPr>
          <w:b/>
          <w:bCs/>
        </w:rPr>
        <w:t>s</w:t>
      </w:r>
      <w:r w:rsidR="009017D2">
        <w:rPr>
          <w:b/>
          <w:bCs/>
        </w:rPr>
        <w:t>’</w:t>
      </w:r>
      <w:r w:rsidR="004E0369" w:rsidRPr="004E0369">
        <w:rPr>
          <w:b/>
          <w:bCs/>
        </w:rPr>
        <w:t xml:space="preserve"> or </w:t>
      </w:r>
      <w:r w:rsidR="009017D2">
        <w:rPr>
          <w:b/>
          <w:bCs/>
        </w:rPr>
        <w:t>‘</w:t>
      </w:r>
      <w:proofErr w:type="spellStart"/>
      <w:r w:rsidR="004E0369" w:rsidRPr="004E0369">
        <w:rPr>
          <w:b/>
          <w:bCs/>
        </w:rPr>
        <w:t>sh</w:t>
      </w:r>
      <w:proofErr w:type="spellEnd"/>
      <w:r w:rsidR="009017D2">
        <w:rPr>
          <w:b/>
          <w:bCs/>
        </w:rPr>
        <w:t>’</w:t>
      </w:r>
      <w:r w:rsidR="004E0369" w:rsidRPr="004E0369">
        <w:rPr>
          <w:b/>
          <w:bCs/>
        </w:rPr>
        <w:t xml:space="preserve"> and word endings may be missed</w:t>
      </w:r>
      <w:r w:rsidR="004E5A63">
        <w:rPr>
          <w:b/>
          <w:bCs/>
        </w:rPr>
        <w:t xml:space="preserve"> or substituted</w:t>
      </w:r>
      <w:r w:rsidR="00D15E9C">
        <w:rPr>
          <w:b/>
          <w:bCs/>
        </w:rPr>
        <w:t xml:space="preserve"> for another</w:t>
      </w:r>
      <w:r w:rsidR="004E0369" w:rsidRPr="004E0369">
        <w:rPr>
          <w:b/>
          <w:bCs/>
        </w:rPr>
        <w:t>);</w:t>
      </w:r>
    </w:p>
    <w:p w14:paraId="69009CA8" w14:textId="084D3CFD" w:rsidR="004E0369" w:rsidRDefault="004E0369" w:rsidP="004E0369">
      <w:pPr>
        <w:pStyle w:val="ListParagraph"/>
        <w:numPr>
          <w:ilvl w:val="0"/>
          <w:numId w:val="1"/>
        </w:numPr>
        <w:rPr>
          <w:b/>
          <w:bCs/>
        </w:rPr>
      </w:pPr>
      <w:r w:rsidRPr="004E0369">
        <w:rPr>
          <w:b/>
          <w:bCs/>
        </w:rPr>
        <w:t>they may feel more tired, frustrated or withdrawn</w:t>
      </w:r>
      <w:r w:rsidRPr="006E3F1A">
        <w:rPr>
          <w:b/>
          <w:bCs/>
        </w:rPr>
        <w:t>.</w:t>
      </w:r>
    </w:p>
    <w:p w14:paraId="16295BE7" w14:textId="77777777" w:rsidR="006152AB" w:rsidRPr="006E3F1A" w:rsidRDefault="006152AB" w:rsidP="006152AB">
      <w:pPr>
        <w:pStyle w:val="ListParagraph"/>
        <w:rPr>
          <w:b/>
          <w:bCs/>
        </w:rPr>
      </w:pPr>
    </w:p>
    <w:p w14:paraId="6F5E7026" w14:textId="420CD8AA" w:rsidR="00AD7A75" w:rsidRDefault="00770C22" w:rsidP="00D12F06">
      <w:pPr>
        <w:jc w:val="both"/>
      </w:pPr>
      <w:r w:rsidRPr="00770C22">
        <w:t>If you have any concerns about a child’s hearing, talk to the child’s parents/carers.</w:t>
      </w:r>
      <w:r>
        <w:t xml:space="preserve"> </w:t>
      </w:r>
      <w:r w:rsidR="004B09DE">
        <w:t>Parents/carers</w:t>
      </w:r>
      <w:r w:rsidRPr="00770C22">
        <w:t xml:space="preserve"> concerned about their child’s hearing should talk to their health visitor or a GP who </w:t>
      </w:r>
      <w:r>
        <w:t>may</w:t>
      </w:r>
      <w:r w:rsidRPr="00770C22">
        <w:t xml:space="preserve"> refer the child to an audiology clinic</w:t>
      </w:r>
      <w:r>
        <w:t xml:space="preserve">. </w:t>
      </w:r>
      <w:r w:rsidR="00D15E9C">
        <w:t>If hearing loss is diagnosed</w:t>
      </w:r>
      <w:r w:rsidR="00D24A9B">
        <w:t xml:space="preserve"> </w:t>
      </w:r>
      <w:r w:rsidR="009E5653">
        <w:t xml:space="preserve">and </w:t>
      </w:r>
      <w:r w:rsidR="003A33A6">
        <w:t xml:space="preserve">it </w:t>
      </w:r>
      <w:r w:rsidR="009E5653">
        <w:t>last</w:t>
      </w:r>
      <w:r w:rsidR="003A33A6">
        <w:t>s</w:t>
      </w:r>
      <w:r w:rsidR="009E5653">
        <w:t xml:space="preserve"> more than 3 </w:t>
      </w:r>
      <w:r w:rsidR="007E7467">
        <w:t>months,</w:t>
      </w:r>
      <w:r w:rsidR="00D15E9C">
        <w:t xml:space="preserve"> the clinic will advise </w:t>
      </w:r>
      <w:r w:rsidR="00871BA3">
        <w:t>on the treatment options</w:t>
      </w:r>
      <w:r w:rsidR="00D24A9B">
        <w:t xml:space="preserve"> and </w:t>
      </w:r>
      <w:r w:rsidR="009E5653">
        <w:t>will refer to the Hearing Support Team if hearing aids have been issued.</w:t>
      </w:r>
    </w:p>
    <w:p w14:paraId="648EC838" w14:textId="42A84C96" w:rsidR="001809A6" w:rsidRDefault="001809A6" w:rsidP="00D12F06">
      <w:pPr>
        <w:jc w:val="both"/>
      </w:pPr>
    </w:p>
    <w:p w14:paraId="136EBBE3" w14:textId="4D8EFEF1" w:rsidR="008C53C4" w:rsidRPr="008C53C4" w:rsidRDefault="008C53C4" w:rsidP="008C53C4">
      <w:pPr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2C5316A" wp14:editId="181A1A84">
            <wp:simplePos x="0" y="0"/>
            <wp:positionH relativeFrom="column">
              <wp:posOffset>-1905</wp:posOffset>
            </wp:positionH>
            <wp:positionV relativeFrom="paragraph">
              <wp:posOffset>50165</wp:posOffset>
            </wp:positionV>
            <wp:extent cx="2028825" cy="2227580"/>
            <wp:effectExtent l="38100" t="38100" r="47625" b="39370"/>
            <wp:wrapTight wrapText="bothSides">
              <wp:wrapPolygon edited="0">
                <wp:start x="-406" y="-369"/>
                <wp:lineTo x="-406" y="21797"/>
                <wp:lineTo x="21904" y="21797"/>
                <wp:lineTo x="21904" y="-369"/>
                <wp:lineTo x="-406" y="-36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7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3C4">
        <w:t>The Hearing Support Team offers timely and effective intervention based on the individual child’s hearing loss and its impact.</w:t>
      </w:r>
    </w:p>
    <w:p w14:paraId="1A2AB840" w14:textId="51CAB072" w:rsidR="008C53C4" w:rsidRPr="008C53C4" w:rsidRDefault="008C53C4" w:rsidP="008C53C4">
      <w:pPr>
        <w:spacing w:after="0" w:line="276" w:lineRule="auto"/>
        <w:jc w:val="both"/>
        <w:rPr>
          <w:b/>
          <w:bCs/>
        </w:rPr>
      </w:pPr>
      <w:r w:rsidRPr="008C53C4">
        <w:rPr>
          <w:b/>
          <w:bCs/>
        </w:rPr>
        <w:t>For children with a</w:t>
      </w:r>
      <w:r w:rsidR="00AB45FC">
        <w:rPr>
          <w:b/>
          <w:bCs/>
        </w:rPr>
        <w:t xml:space="preserve"> </w:t>
      </w:r>
      <w:r w:rsidR="002C1BA1">
        <w:rPr>
          <w:b/>
          <w:bCs/>
        </w:rPr>
        <w:t>persistent</w:t>
      </w:r>
      <w:r w:rsidRPr="008C53C4">
        <w:rPr>
          <w:b/>
          <w:bCs/>
        </w:rPr>
        <w:t xml:space="preserve"> mild hearing loss </w:t>
      </w:r>
      <w:r w:rsidR="003C1C3B">
        <w:rPr>
          <w:b/>
          <w:bCs/>
        </w:rPr>
        <w:t xml:space="preserve">who have been </w:t>
      </w:r>
      <w:r w:rsidR="00FA4E27">
        <w:rPr>
          <w:b/>
          <w:bCs/>
        </w:rPr>
        <w:t>prescribed</w:t>
      </w:r>
      <w:r w:rsidR="003C1C3B">
        <w:rPr>
          <w:b/>
          <w:bCs/>
        </w:rPr>
        <w:t xml:space="preserve"> hearing aid</w:t>
      </w:r>
      <w:r w:rsidR="00144769">
        <w:rPr>
          <w:b/>
          <w:bCs/>
        </w:rPr>
        <w:t xml:space="preserve">(s) </w:t>
      </w:r>
      <w:r w:rsidRPr="008C53C4">
        <w:rPr>
          <w:b/>
          <w:bCs/>
        </w:rPr>
        <w:t>this support includes:</w:t>
      </w:r>
    </w:p>
    <w:p w14:paraId="73EB3F58" w14:textId="22689C19" w:rsidR="008C53C4" w:rsidRPr="008C53C4" w:rsidRDefault="008C53C4" w:rsidP="00743BC8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8C53C4">
        <w:t>advice for parents and professionals</w:t>
      </w:r>
    </w:p>
    <w:p w14:paraId="22EA19D7" w14:textId="0A8789CF" w:rsidR="008C53C4" w:rsidRPr="008C53C4" w:rsidRDefault="00743BC8" w:rsidP="00743BC8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i</w:t>
      </w:r>
      <w:r w:rsidR="008C53C4" w:rsidRPr="008C53C4">
        <w:t>nvitation to our specialist playgroup (children 0-4yrs old)</w:t>
      </w:r>
    </w:p>
    <w:p w14:paraId="09EE2526" w14:textId="11B59B9A" w:rsidR="008C53C4" w:rsidRPr="008C53C4" w:rsidRDefault="002C1BA1" w:rsidP="00743BC8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o</w:t>
      </w:r>
      <w:r w:rsidR="008C53C4" w:rsidRPr="008C53C4">
        <w:t>n-line training module for parents and professionals</w:t>
      </w:r>
    </w:p>
    <w:p w14:paraId="1013E6B1" w14:textId="49E92BFA" w:rsidR="008C53C4" w:rsidRPr="008C53C4" w:rsidRDefault="008C53C4" w:rsidP="00743BC8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8C53C4">
        <w:t>Management Plan with deaf-friendly strategies for E</w:t>
      </w:r>
      <w:r w:rsidR="00743BC8">
        <w:t xml:space="preserve">arly      </w:t>
      </w:r>
      <w:r w:rsidRPr="008C53C4">
        <w:t>Y</w:t>
      </w:r>
      <w:r w:rsidR="00743BC8">
        <w:t>ears</w:t>
      </w:r>
      <w:r w:rsidRPr="008C53C4">
        <w:t xml:space="preserve"> settings and school staff</w:t>
      </w:r>
      <w:r w:rsidR="00F42C64">
        <w:t>.</w:t>
      </w:r>
    </w:p>
    <w:p w14:paraId="2AB775C4" w14:textId="2C1F5ABF" w:rsidR="001809A6" w:rsidRPr="00F42C64" w:rsidRDefault="008C53C4" w:rsidP="008C53C4">
      <w:pPr>
        <w:spacing w:after="0" w:line="276" w:lineRule="auto"/>
        <w:jc w:val="both"/>
        <w:rPr>
          <w:b/>
          <w:bCs/>
        </w:rPr>
      </w:pPr>
      <w:r w:rsidRPr="00F42C64">
        <w:rPr>
          <w:b/>
          <w:bCs/>
        </w:rPr>
        <w:t>For children with more severe hearing losses, the support is delivered by a visiting Teacher of the Deaf</w:t>
      </w:r>
      <w:r w:rsidR="00F42C64">
        <w:rPr>
          <w:b/>
          <w:bCs/>
        </w:rPr>
        <w:t>.</w:t>
      </w:r>
    </w:p>
    <w:p w14:paraId="27C75905" w14:textId="27B9B80E" w:rsidR="001809A6" w:rsidRDefault="001809A6" w:rsidP="00D12F06"/>
    <w:p w14:paraId="1AD6B3B3" w14:textId="1A2433EC" w:rsidR="00B63BC3" w:rsidRDefault="00B63BC3" w:rsidP="00D12F06">
      <w:r>
        <w:t>For more information on support for children with a hearing loss, visit Birmingham Local Offer website</w:t>
      </w:r>
      <w:r w:rsidR="008E4CCC">
        <w:t xml:space="preserve">: </w:t>
      </w:r>
      <w:hyperlink r:id="rId11" w:history="1">
        <w:r w:rsidR="008E4CCC" w:rsidRPr="00647C4F">
          <w:rPr>
            <w:rStyle w:val="Hyperlink"/>
          </w:rPr>
          <w:t>www.localofferbirmingham.co.uk</w:t>
        </w:r>
      </w:hyperlink>
      <w:r w:rsidR="008E4CCC">
        <w:t xml:space="preserve">  </w:t>
      </w:r>
      <w:r w:rsidR="004B09DE">
        <w:t>and then</w:t>
      </w:r>
      <w:r w:rsidR="008E4CCC">
        <w:t xml:space="preserve"> type </w:t>
      </w:r>
      <w:r w:rsidR="008E4CCC" w:rsidRPr="008E4CCC">
        <w:rPr>
          <w:i/>
          <w:iCs/>
        </w:rPr>
        <w:t>Hearing Support</w:t>
      </w:r>
      <w:r w:rsidR="008E4CCC">
        <w:t xml:space="preserve"> in the search box.</w:t>
      </w:r>
    </w:p>
    <w:p w14:paraId="2A85256F" w14:textId="01E0B9FE" w:rsidR="004B09DE" w:rsidRDefault="004D4C10" w:rsidP="004B09DE">
      <w:r>
        <w:t xml:space="preserve">Other </w:t>
      </w:r>
      <w:r w:rsidR="00244807">
        <w:t xml:space="preserve">useful information </w:t>
      </w:r>
      <w:r>
        <w:t>is avai</w:t>
      </w:r>
      <w:r w:rsidR="0054590C">
        <w:t>lable from</w:t>
      </w:r>
      <w:r w:rsidR="00244807">
        <w:t xml:space="preserve"> </w:t>
      </w:r>
      <w:r w:rsidR="008E4CCC" w:rsidRPr="004B09DE">
        <w:rPr>
          <w:i/>
          <w:iCs/>
        </w:rPr>
        <w:t>National Deaf Children’s Society</w:t>
      </w:r>
      <w:r w:rsidR="008E4CCC">
        <w:t xml:space="preserve"> </w:t>
      </w:r>
      <w:hyperlink r:id="rId12" w:history="1">
        <w:r w:rsidR="004B09DE" w:rsidRPr="00647C4F">
          <w:rPr>
            <w:rStyle w:val="Hyperlink"/>
          </w:rPr>
          <w:t>www.ndcs.org.uk</w:t>
        </w:r>
      </w:hyperlink>
      <w:r w:rsidR="00244807">
        <w:t xml:space="preserve"> and</w:t>
      </w:r>
      <w:r>
        <w:t xml:space="preserve"> </w:t>
      </w:r>
      <w:r w:rsidR="004B09DE">
        <w:t xml:space="preserve">BID Services </w:t>
      </w:r>
      <w:hyperlink r:id="rId13" w:history="1">
        <w:r w:rsidR="004B09DE" w:rsidRPr="00647C4F">
          <w:rPr>
            <w:rStyle w:val="Hyperlink"/>
          </w:rPr>
          <w:t>www.bid.org.uk</w:t>
        </w:r>
      </w:hyperlink>
      <w:r>
        <w:t xml:space="preserve"> .</w:t>
      </w:r>
    </w:p>
    <w:p w14:paraId="254BFCA6" w14:textId="77777777" w:rsidR="004B09DE" w:rsidRDefault="004B09DE" w:rsidP="004B09DE"/>
    <w:p w14:paraId="73171F21" w14:textId="039E7820" w:rsidR="0054590C" w:rsidRPr="0054590C" w:rsidRDefault="006E3242" w:rsidP="000E5E3E">
      <w:pPr>
        <w:spacing w:after="0"/>
        <w:rPr>
          <w:i/>
          <w:iCs/>
        </w:rPr>
      </w:pPr>
      <w:r w:rsidRPr="0054590C">
        <w:rPr>
          <w:i/>
          <w:iCs/>
        </w:rPr>
        <w:t>Anna Salo, Educational Audiologist (P</w:t>
      </w:r>
      <w:r w:rsidR="00FB7F4A" w:rsidRPr="0054590C">
        <w:rPr>
          <w:i/>
          <w:iCs/>
        </w:rPr>
        <w:t>g Dip) and Qualified Teacher of the Deaf (Pg Dip)</w:t>
      </w:r>
    </w:p>
    <w:p w14:paraId="2C8A43C9" w14:textId="6FA62C89" w:rsidR="00770C22" w:rsidRPr="0054590C" w:rsidRDefault="00FB7F4A" w:rsidP="0017051D">
      <w:pPr>
        <w:spacing w:after="0"/>
        <w:rPr>
          <w:i/>
          <w:iCs/>
        </w:rPr>
      </w:pPr>
      <w:r w:rsidRPr="0054590C">
        <w:rPr>
          <w:i/>
          <w:iCs/>
        </w:rPr>
        <w:t>Sensory Support</w:t>
      </w:r>
      <w:r w:rsidR="00FE031B" w:rsidRPr="0054590C">
        <w:rPr>
          <w:i/>
          <w:iCs/>
        </w:rPr>
        <w:t xml:space="preserve"> and Physical Difficulties Support Service</w:t>
      </w:r>
      <w:r w:rsidRPr="0054590C">
        <w:rPr>
          <w:i/>
          <w:iCs/>
        </w:rPr>
        <w:t xml:space="preserve"> – Hearing Support Team</w:t>
      </w:r>
      <w:r w:rsidR="00DC406D">
        <w:rPr>
          <w:i/>
          <w:iCs/>
        </w:rPr>
        <w:t xml:space="preserve"> (Birmingham)</w:t>
      </w:r>
    </w:p>
    <w:sectPr w:rsidR="00770C22" w:rsidRPr="0054590C" w:rsidSect="00ED5261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BDC3" w14:textId="77777777" w:rsidR="002A2088" w:rsidRDefault="002A2088" w:rsidP="00AA10D8">
      <w:pPr>
        <w:spacing w:after="0" w:line="240" w:lineRule="auto"/>
      </w:pPr>
      <w:r>
        <w:separator/>
      </w:r>
    </w:p>
  </w:endnote>
  <w:endnote w:type="continuationSeparator" w:id="0">
    <w:p w14:paraId="56EBC23D" w14:textId="77777777" w:rsidR="002A2088" w:rsidRDefault="002A2088" w:rsidP="00AA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A461" w14:textId="77777777" w:rsidR="002A2088" w:rsidRDefault="002A2088" w:rsidP="00AA10D8">
      <w:pPr>
        <w:spacing w:after="0" w:line="240" w:lineRule="auto"/>
      </w:pPr>
      <w:r>
        <w:separator/>
      </w:r>
    </w:p>
  </w:footnote>
  <w:footnote w:type="continuationSeparator" w:id="0">
    <w:p w14:paraId="7646BEAD" w14:textId="77777777" w:rsidR="002A2088" w:rsidRDefault="002A2088" w:rsidP="00AA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F4A"/>
    <w:multiLevelType w:val="hybridMultilevel"/>
    <w:tmpl w:val="7D42ED3E"/>
    <w:lvl w:ilvl="0" w:tplc="B470C2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62B6"/>
    <w:multiLevelType w:val="hybridMultilevel"/>
    <w:tmpl w:val="4AE6C62E"/>
    <w:lvl w:ilvl="0" w:tplc="8C38C7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0F9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4E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E3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08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E3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3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48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EC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83C"/>
    <w:multiLevelType w:val="hybridMultilevel"/>
    <w:tmpl w:val="ED928DEA"/>
    <w:lvl w:ilvl="0" w:tplc="D750C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892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3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22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8A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CF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201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C8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A0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7"/>
    <w:rsid w:val="00026249"/>
    <w:rsid w:val="000860F4"/>
    <w:rsid w:val="000D6E32"/>
    <w:rsid w:val="000E5E3E"/>
    <w:rsid w:val="001075F7"/>
    <w:rsid w:val="00121D31"/>
    <w:rsid w:val="0012486D"/>
    <w:rsid w:val="00134EEA"/>
    <w:rsid w:val="00144769"/>
    <w:rsid w:val="00156612"/>
    <w:rsid w:val="0015730D"/>
    <w:rsid w:val="0017051D"/>
    <w:rsid w:val="001809A6"/>
    <w:rsid w:val="001E41C6"/>
    <w:rsid w:val="001F0835"/>
    <w:rsid w:val="00244807"/>
    <w:rsid w:val="00246AC0"/>
    <w:rsid w:val="002807ED"/>
    <w:rsid w:val="002A2088"/>
    <w:rsid w:val="002B44B8"/>
    <w:rsid w:val="002C1BA1"/>
    <w:rsid w:val="0034754A"/>
    <w:rsid w:val="00361000"/>
    <w:rsid w:val="00364548"/>
    <w:rsid w:val="00370EF0"/>
    <w:rsid w:val="00384990"/>
    <w:rsid w:val="003853EC"/>
    <w:rsid w:val="003A33A6"/>
    <w:rsid w:val="003A3803"/>
    <w:rsid w:val="003B2FCC"/>
    <w:rsid w:val="003B6B09"/>
    <w:rsid w:val="003C1C3B"/>
    <w:rsid w:val="003E5691"/>
    <w:rsid w:val="0048181F"/>
    <w:rsid w:val="00493856"/>
    <w:rsid w:val="004A1228"/>
    <w:rsid w:val="004A7EFB"/>
    <w:rsid w:val="004B069B"/>
    <w:rsid w:val="004B09DE"/>
    <w:rsid w:val="004D29BA"/>
    <w:rsid w:val="004D4C10"/>
    <w:rsid w:val="004E0369"/>
    <w:rsid w:val="004E5A63"/>
    <w:rsid w:val="00520264"/>
    <w:rsid w:val="0053271E"/>
    <w:rsid w:val="0054590C"/>
    <w:rsid w:val="00545D4F"/>
    <w:rsid w:val="005503B8"/>
    <w:rsid w:val="00554E1A"/>
    <w:rsid w:val="00565A85"/>
    <w:rsid w:val="005935CC"/>
    <w:rsid w:val="005A0D31"/>
    <w:rsid w:val="005F5A5B"/>
    <w:rsid w:val="006152AB"/>
    <w:rsid w:val="00631401"/>
    <w:rsid w:val="00662350"/>
    <w:rsid w:val="006E3242"/>
    <w:rsid w:val="006E3F1A"/>
    <w:rsid w:val="00730C13"/>
    <w:rsid w:val="00743BC8"/>
    <w:rsid w:val="00753C70"/>
    <w:rsid w:val="00770C22"/>
    <w:rsid w:val="007B7F0D"/>
    <w:rsid w:val="007C2FA2"/>
    <w:rsid w:val="007E3E99"/>
    <w:rsid w:val="007E7467"/>
    <w:rsid w:val="008135A3"/>
    <w:rsid w:val="0082044C"/>
    <w:rsid w:val="00820DB6"/>
    <w:rsid w:val="00827B26"/>
    <w:rsid w:val="00843AD3"/>
    <w:rsid w:val="00871BA3"/>
    <w:rsid w:val="00881F90"/>
    <w:rsid w:val="00882D14"/>
    <w:rsid w:val="00885D4F"/>
    <w:rsid w:val="008C53C4"/>
    <w:rsid w:val="008E4CCC"/>
    <w:rsid w:val="008F1A9E"/>
    <w:rsid w:val="00900C5B"/>
    <w:rsid w:val="009017D2"/>
    <w:rsid w:val="009066B7"/>
    <w:rsid w:val="009314C4"/>
    <w:rsid w:val="0093575D"/>
    <w:rsid w:val="009469C1"/>
    <w:rsid w:val="00953C2A"/>
    <w:rsid w:val="009661A0"/>
    <w:rsid w:val="009A4415"/>
    <w:rsid w:val="009B1D71"/>
    <w:rsid w:val="009E5653"/>
    <w:rsid w:val="009F4730"/>
    <w:rsid w:val="00A05166"/>
    <w:rsid w:val="00A15725"/>
    <w:rsid w:val="00A1729F"/>
    <w:rsid w:val="00A24C6E"/>
    <w:rsid w:val="00A37D16"/>
    <w:rsid w:val="00A72410"/>
    <w:rsid w:val="00A97B5A"/>
    <w:rsid w:val="00AA10D8"/>
    <w:rsid w:val="00AA680B"/>
    <w:rsid w:val="00AB45FC"/>
    <w:rsid w:val="00AD7A75"/>
    <w:rsid w:val="00AE5AC1"/>
    <w:rsid w:val="00B03B8E"/>
    <w:rsid w:val="00B12FBE"/>
    <w:rsid w:val="00B31761"/>
    <w:rsid w:val="00B3743D"/>
    <w:rsid w:val="00B46766"/>
    <w:rsid w:val="00B63BC3"/>
    <w:rsid w:val="00BE034E"/>
    <w:rsid w:val="00C00049"/>
    <w:rsid w:val="00C050BF"/>
    <w:rsid w:val="00C05F66"/>
    <w:rsid w:val="00C764D2"/>
    <w:rsid w:val="00C82AA4"/>
    <w:rsid w:val="00C9021B"/>
    <w:rsid w:val="00CA2963"/>
    <w:rsid w:val="00CA3BD7"/>
    <w:rsid w:val="00D12C60"/>
    <w:rsid w:val="00D12F06"/>
    <w:rsid w:val="00D13755"/>
    <w:rsid w:val="00D15E9C"/>
    <w:rsid w:val="00D24A9B"/>
    <w:rsid w:val="00D52EF2"/>
    <w:rsid w:val="00D86FB2"/>
    <w:rsid w:val="00DC406D"/>
    <w:rsid w:val="00DD551B"/>
    <w:rsid w:val="00DE1CE5"/>
    <w:rsid w:val="00DE33B4"/>
    <w:rsid w:val="00E22039"/>
    <w:rsid w:val="00E51346"/>
    <w:rsid w:val="00E571FC"/>
    <w:rsid w:val="00E7248D"/>
    <w:rsid w:val="00E83777"/>
    <w:rsid w:val="00EB1251"/>
    <w:rsid w:val="00ED5261"/>
    <w:rsid w:val="00EF378D"/>
    <w:rsid w:val="00EF77F3"/>
    <w:rsid w:val="00F13F10"/>
    <w:rsid w:val="00F33744"/>
    <w:rsid w:val="00F37191"/>
    <w:rsid w:val="00F42C64"/>
    <w:rsid w:val="00F7698D"/>
    <w:rsid w:val="00F9414D"/>
    <w:rsid w:val="00FA4E27"/>
    <w:rsid w:val="00FB7F4A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43CD"/>
  <w15:chartTrackingRefBased/>
  <w15:docId w15:val="{7FA25CD4-A6E1-4319-9622-50700E42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2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D8"/>
  </w:style>
  <w:style w:type="paragraph" w:styleId="Footer">
    <w:name w:val="footer"/>
    <w:basedOn w:val="Normal"/>
    <w:link w:val="FooterChar"/>
    <w:uiPriority w:val="99"/>
    <w:unhideWhenUsed/>
    <w:rsid w:val="00AA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006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959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176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00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378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95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484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388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459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5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691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28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8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19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361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07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dcs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calofferbirmingham.co.uk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517D2CA0C458887F79FAAA9E1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C6D3-A1FF-4C4E-A710-AA4CB3085392}"/>
      </w:docPartPr>
      <w:docPartBody>
        <w:p w:rsidR="00B7550D" w:rsidRDefault="00BB7E37" w:rsidP="00BB7E37">
          <w:pPr>
            <w:pStyle w:val="084517D2CA0C458887F79FAAA9E10CDB"/>
          </w:pPr>
          <w:r w:rsidRPr="00F7629D">
            <w:t>Mirjam Nilsson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37"/>
    <w:rsid w:val="00130C6B"/>
    <w:rsid w:val="00383E23"/>
    <w:rsid w:val="00874091"/>
    <w:rsid w:val="00B7550D"/>
    <w:rsid w:val="00B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4517D2CA0C458887F79FAAA9E10CDB">
    <w:name w:val="084517D2CA0C458887F79FAAA9E10CDB"/>
    <w:rsid w:val="00BB7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Salo</dc:creator>
  <cp:keywords/>
  <dc:description/>
  <cp:lastModifiedBy>Rachel A Edwards</cp:lastModifiedBy>
  <cp:revision>2</cp:revision>
  <dcterms:created xsi:type="dcterms:W3CDTF">2022-12-05T13:43:00Z</dcterms:created>
  <dcterms:modified xsi:type="dcterms:W3CDTF">2022-12-05T13:43:00Z</dcterms:modified>
</cp:coreProperties>
</file>