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0771E" w14:textId="52B3A6F2" w:rsidR="009511EC" w:rsidRPr="001740B0" w:rsidRDefault="005D34B7" w:rsidP="00B51A1B">
      <w:pPr>
        <w:jc w:val="center"/>
        <w:rPr>
          <w:rFonts w:cstheme="minorHAnsi"/>
          <w:b/>
          <w:bCs/>
          <w:sz w:val="28"/>
          <w:szCs w:val="28"/>
        </w:rPr>
      </w:pPr>
      <w:r w:rsidRPr="001740B0">
        <w:rPr>
          <w:rFonts w:cstheme="minorHAnsi"/>
          <w:b/>
          <w:bCs/>
          <w:sz w:val="28"/>
          <w:szCs w:val="28"/>
        </w:rPr>
        <w:t xml:space="preserve">Process for </w:t>
      </w:r>
      <w:r w:rsidR="006D13E5" w:rsidRPr="001740B0">
        <w:rPr>
          <w:rFonts w:cstheme="minorHAnsi"/>
          <w:b/>
          <w:bCs/>
          <w:sz w:val="28"/>
          <w:szCs w:val="28"/>
        </w:rPr>
        <w:t>Reviews of Education, Health and Care Plans</w:t>
      </w:r>
      <w:r w:rsidRPr="001740B0">
        <w:rPr>
          <w:rFonts w:cstheme="minorHAnsi"/>
          <w:b/>
          <w:bCs/>
          <w:sz w:val="28"/>
          <w:szCs w:val="28"/>
        </w:rPr>
        <w:t xml:space="preserve"> </w:t>
      </w:r>
      <w:r w:rsidR="0064053F" w:rsidRPr="001740B0">
        <w:rPr>
          <w:rFonts w:cstheme="minorHAnsi"/>
          <w:b/>
          <w:bCs/>
          <w:sz w:val="28"/>
          <w:szCs w:val="28"/>
        </w:rPr>
        <w:t>for Year 9 Students</w:t>
      </w:r>
    </w:p>
    <w:p w14:paraId="47201B6D" w14:textId="6E679D75" w:rsidR="005D34B7" w:rsidRPr="001740B0" w:rsidRDefault="005D34B7" w:rsidP="001740B0">
      <w:pPr>
        <w:pStyle w:val="NormalWeb"/>
        <w:spacing w:line="360" w:lineRule="auto"/>
        <w:rPr>
          <w:rFonts w:ascii="Century Gothic" w:hAnsi="Century Gothic" w:cstheme="minorHAnsi"/>
          <w:b/>
          <w:bCs/>
          <w:color w:val="000000"/>
        </w:rPr>
      </w:pPr>
      <w:r w:rsidRPr="001740B0">
        <w:rPr>
          <w:rFonts w:ascii="Century Gothic" w:hAnsi="Century Gothic" w:cstheme="minorHAnsi"/>
          <w:b/>
          <w:bCs/>
          <w:color w:val="000000"/>
        </w:rPr>
        <w:t>Overview</w:t>
      </w:r>
    </w:p>
    <w:p w14:paraId="4DE516DB" w14:textId="010F9295" w:rsidR="00C665E6" w:rsidRPr="001740B0" w:rsidRDefault="00C665E6" w:rsidP="001740B0">
      <w:pPr>
        <w:pStyle w:val="NormalWeb"/>
        <w:spacing w:line="360" w:lineRule="auto"/>
        <w:rPr>
          <w:rFonts w:ascii="Century Gothic" w:hAnsi="Century Gothic" w:cstheme="minorHAnsi"/>
        </w:rPr>
      </w:pPr>
      <w:r w:rsidRPr="001740B0">
        <w:rPr>
          <w:rFonts w:ascii="Century Gothic" w:hAnsi="Century Gothic" w:cstheme="minorHAnsi"/>
        </w:rPr>
        <w:t>This document outlines some of the changes being made to ensure the best possible outcomes and opportunities for the young people of Birmingham who hold EHCPs as they prepare for adulthood (</w:t>
      </w:r>
      <w:proofErr w:type="spellStart"/>
      <w:r w:rsidRPr="001740B0">
        <w:rPr>
          <w:rFonts w:ascii="Century Gothic" w:hAnsi="Century Gothic" w:cstheme="minorHAnsi"/>
        </w:rPr>
        <w:t>PfA</w:t>
      </w:r>
      <w:proofErr w:type="spellEnd"/>
      <w:r w:rsidRPr="001740B0">
        <w:rPr>
          <w:rFonts w:ascii="Century Gothic" w:hAnsi="Century Gothic" w:cstheme="minorHAnsi"/>
        </w:rPr>
        <w:t xml:space="preserve">). Although there are changes, the impact on school’s statutory duty to review EHCP documents will remain the same. Rather than increasing workloads we aim to strategically support your work asking young people and those around them the right questions at the right time with the right support from other agencies to ensure our young people achieve their </w:t>
      </w:r>
      <w:proofErr w:type="spellStart"/>
      <w:r w:rsidRPr="001740B0">
        <w:rPr>
          <w:rFonts w:ascii="Century Gothic" w:hAnsi="Century Gothic" w:cstheme="minorHAnsi"/>
        </w:rPr>
        <w:t>PfA</w:t>
      </w:r>
      <w:proofErr w:type="spellEnd"/>
      <w:r w:rsidRPr="001740B0">
        <w:rPr>
          <w:rFonts w:ascii="Century Gothic" w:hAnsi="Century Gothic" w:cstheme="minorHAnsi"/>
        </w:rPr>
        <w:t xml:space="preserve"> outcomes. </w:t>
      </w:r>
    </w:p>
    <w:p w14:paraId="750C4CEA" w14:textId="180E8BA2" w:rsidR="00C665E6" w:rsidRPr="001740B0" w:rsidRDefault="00C665E6" w:rsidP="001740B0">
      <w:pPr>
        <w:pStyle w:val="NormalWeb"/>
        <w:spacing w:line="360" w:lineRule="auto"/>
        <w:rPr>
          <w:rFonts w:ascii="Century Gothic" w:hAnsi="Century Gothic" w:cstheme="minorHAnsi"/>
          <w:b/>
          <w:bCs/>
        </w:rPr>
      </w:pPr>
      <w:r w:rsidRPr="001740B0">
        <w:rPr>
          <w:rFonts w:ascii="Century Gothic" w:hAnsi="Century Gothic" w:cstheme="minorHAnsi"/>
          <w:b/>
          <w:bCs/>
        </w:rPr>
        <w:t xml:space="preserve">The key changes you will find in this document. </w:t>
      </w:r>
    </w:p>
    <w:p w14:paraId="73EFAB1C" w14:textId="77777777" w:rsidR="00C665E6" w:rsidRPr="001740B0" w:rsidRDefault="00C665E6" w:rsidP="001740B0">
      <w:pPr>
        <w:pStyle w:val="NormalWeb"/>
        <w:spacing w:line="360" w:lineRule="auto"/>
        <w:rPr>
          <w:rFonts w:ascii="Century Gothic" w:hAnsi="Century Gothic" w:cstheme="minorHAnsi"/>
        </w:rPr>
      </w:pPr>
      <w:r w:rsidRPr="001740B0">
        <w:rPr>
          <w:rFonts w:ascii="Century Gothic" w:hAnsi="Century Gothic" w:cstheme="minorHAnsi"/>
        </w:rPr>
        <w:t>1.</w:t>
      </w:r>
      <w:r w:rsidRPr="001740B0">
        <w:rPr>
          <w:rFonts w:ascii="Century Gothic" w:hAnsi="Century Gothic" w:cstheme="minorHAnsi"/>
        </w:rPr>
        <w:tab/>
        <w:t xml:space="preserve">EHCP Outcomes will now be linked to </w:t>
      </w:r>
      <w:proofErr w:type="spellStart"/>
      <w:r w:rsidRPr="001740B0">
        <w:rPr>
          <w:rFonts w:ascii="Century Gothic" w:hAnsi="Century Gothic" w:cstheme="minorHAnsi"/>
        </w:rPr>
        <w:t>PfA</w:t>
      </w:r>
      <w:proofErr w:type="spellEnd"/>
      <w:r w:rsidRPr="001740B0">
        <w:rPr>
          <w:rFonts w:ascii="Century Gothic" w:hAnsi="Century Gothic" w:cstheme="minorHAnsi"/>
        </w:rPr>
        <w:t xml:space="preserve"> areas. These being Employment, Independent Living, Community Inclusion and Health. To accommodate this change there will be some updated paperwork templates. There is guidance within the document to help write targeted outcomes </w:t>
      </w:r>
      <w:proofErr w:type="spellStart"/>
      <w:r w:rsidRPr="001740B0">
        <w:rPr>
          <w:rFonts w:ascii="Century Gothic" w:hAnsi="Century Gothic" w:cstheme="minorHAnsi"/>
        </w:rPr>
        <w:t>PfA</w:t>
      </w:r>
      <w:proofErr w:type="spellEnd"/>
      <w:r w:rsidRPr="001740B0">
        <w:rPr>
          <w:rFonts w:ascii="Century Gothic" w:hAnsi="Century Gothic" w:cstheme="minorHAnsi"/>
        </w:rPr>
        <w:t xml:space="preserve"> for young people. Reporting and reviewing these outcomes throughout the year with the young person, their families and carers will make these targets more meaningful.  </w:t>
      </w:r>
    </w:p>
    <w:p w14:paraId="4C8445FC" w14:textId="77777777" w:rsidR="00C665E6" w:rsidRPr="001740B0" w:rsidRDefault="00C665E6" w:rsidP="001740B0">
      <w:pPr>
        <w:pStyle w:val="NormalWeb"/>
        <w:spacing w:line="360" w:lineRule="auto"/>
        <w:rPr>
          <w:rFonts w:ascii="Century Gothic" w:hAnsi="Century Gothic" w:cstheme="minorHAnsi"/>
        </w:rPr>
      </w:pPr>
      <w:r w:rsidRPr="001740B0">
        <w:rPr>
          <w:rFonts w:ascii="Century Gothic" w:hAnsi="Century Gothic" w:cstheme="minorHAnsi"/>
        </w:rPr>
        <w:t>2.</w:t>
      </w:r>
      <w:r w:rsidRPr="001740B0">
        <w:rPr>
          <w:rFonts w:ascii="Century Gothic" w:hAnsi="Century Gothic" w:cstheme="minorHAnsi"/>
        </w:rPr>
        <w:tab/>
        <w:t xml:space="preserve">SENAR are committed to updating the year 9 review paperwork submitted by schools. Therefore, paperwork will more accurately describe how to draw out the strengths and aspirations of the young people you work with. </w:t>
      </w:r>
    </w:p>
    <w:p w14:paraId="097DB548" w14:textId="28C28427" w:rsidR="00C665E6" w:rsidRPr="001740B0" w:rsidRDefault="00C665E6" w:rsidP="001740B0">
      <w:pPr>
        <w:pStyle w:val="NormalWeb"/>
        <w:spacing w:line="360" w:lineRule="auto"/>
        <w:rPr>
          <w:rFonts w:ascii="Century Gothic" w:hAnsi="Century Gothic" w:cstheme="minorHAnsi"/>
        </w:rPr>
      </w:pPr>
      <w:r w:rsidRPr="001740B0">
        <w:rPr>
          <w:rFonts w:ascii="Century Gothic" w:hAnsi="Century Gothic" w:cstheme="minorHAnsi"/>
        </w:rPr>
        <w:t>3.</w:t>
      </w:r>
      <w:r w:rsidRPr="001740B0">
        <w:rPr>
          <w:rFonts w:ascii="Century Gothic" w:hAnsi="Century Gothic" w:cstheme="minorHAnsi"/>
        </w:rPr>
        <w:tab/>
        <w:t>Through collaborative working advice and guidance from Health and Social Care where required will be provided and included in the EHC review process. We are going to centralise the process of collecting advice from external professionals as we recognise that this has historically been a challenge for schools</w:t>
      </w:r>
      <w:r w:rsidR="0045698D" w:rsidRPr="001740B0">
        <w:rPr>
          <w:rFonts w:ascii="Century Gothic" w:hAnsi="Century Gothic" w:cstheme="minorHAnsi"/>
        </w:rPr>
        <w:t>.</w:t>
      </w:r>
    </w:p>
    <w:p w14:paraId="0591C6D3" w14:textId="28C694B4" w:rsidR="00C665E6" w:rsidRPr="001740B0" w:rsidRDefault="00C665E6" w:rsidP="001740B0">
      <w:pPr>
        <w:pStyle w:val="NormalWeb"/>
        <w:spacing w:line="360" w:lineRule="auto"/>
        <w:rPr>
          <w:rFonts w:ascii="Century Gothic" w:hAnsi="Century Gothic" w:cstheme="minorHAnsi"/>
        </w:rPr>
      </w:pPr>
      <w:r w:rsidRPr="001740B0">
        <w:rPr>
          <w:rFonts w:ascii="Century Gothic" w:hAnsi="Century Gothic" w:cstheme="minorHAnsi"/>
        </w:rPr>
        <w:lastRenderedPageBreak/>
        <w:t xml:space="preserve">These changes follow the 2018 summer SEND inspection that highlighted year 9 ECHP reviews as being a key opportunity to begin to explore with professionals, parents, carers and young people’s </w:t>
      </w:r>
      <w:proofErr w:type="spellStart"/>
      <w:r w:rsidRPr="001740B0">
        <w:rPr>
          <w:rFonts w:ascii="Century Gothic" w:hAnsi="Century Gothic" w:cstheme="minorHAnsi"/>
        </w:rPr>
        <w:t>PfA</w:t>
      </w:r>
      <w:proofErr w:type="spellEnd"/>
      <w:r w:rsidRPr="001740B0">
        <w:rPr>
          <w:rFonts w:ascii="Century Gothic" w:hAnsi="Century Gothic" w:cstheme="minorHAnsi"/>
        </w:rPr>
        <w:t xml:space="preserve"> outcomes. The conversation around these outcomes will have the best impact on young people’s </w:t>
      </w:r>
      <w:proofErr w:type="gramStart"/>
      <w:r w:rsidRPr="001740B0">
        <w:rPr>
          <w:rFonts w:ascii="Century Gothic" w:hAnsi="Century Gothic" w:cstheme="minorHAnsi"/>
        </w:rPr>
        <w:t>future prospects</w:t>
      </w:r>
      <w:proofErr w:type="gramEnd"/>
      <w:r w:rsidRPr="001740B0">
        <w:rPr>
          <w:rFonts w:ascii="Century Gothic" w:hAnsi="Century Gothic" w:cstheme="minorHAnsi"/>
        </w:rPr>
        <w:t xml:space="preserve"> as they enter adulthood. New paperwork and templates alone will not secure better outcomes for our young people, but the conversation you have with students and families focused on the young person’s desired outcomes will.</w:t>
      </w:r>
    </w:p>
    <w:p w14:paraId="36ED8C5B" w14:textId="7F0F35D9" w:rsidR="006D13E5" w:rsidRPr="001740B0" w:rsidRDefault="006D13E5" w:rsidP="001740B0">
      <w:pPr>
        <w:pStyle w:val="NormalWeb"/>
        <w:spacing w:line="360" w:lineRule="auto"/>
        <w:rPr>
          <w:rFonts w:ascii="Century Gothic" w:hAnsi="Century Gothic" w:cstheme="minorHAnsi"/>
          <w:color w:val="000000"/>
        </w:rPr>
      </w:pPr>
      <w:r w:rsidRPr="001740B0">
        <w:rPr>
          <w:rFonts w:ascii="Century Gothic" w:hAnsi="Century Gothic" w:cstheme="minorHAnsi"/>
          <w:color w:val="000000"/>
        </w:rPr>
        <w:t>It's the Local Authority’s statutory duty to complete a review for every child or young person with an EHC plan. The Local Authority must arrange for a review of a child or young person’s EHC plan as a minimum every 12 months.</w:t>
      </w:r>
    </w:p>
    <w:p w14:paraId="522E5659" w14:textId="77777777" w:rsidR="006D13E5" w:rsidRPr="001740B0" w:rsidRDefault="006D13E5" w:rsidP="001740B0">
      <w:pPr>
        <w:pStyle w:val="NormalWeb"/>
        <w:spacing w:line="360" w:lineRule="auto"/>
        <w:rPr>
          <w:rFonts w:ascii="Century Gothic" w:hAnsi="Century Gothic" w:cstheme="minorHAnsi"/>
          <w:color w:val="000000"/>
        </w:rPr>
      </w:pPr>
      <w:r w:rsidRPr="001740B0">
        <w:rPr>
          <w:rFonts w:ascii="Century Gothic" w:hAnsi="Century Gothic" w:cstheme="minorHAnsi"/>
          <w:color w:val="000000"/>
        </w:rPr>
        <w:t xml:space="preserve">The first review must be held within 12 months of the date when the EHC plan was issued, and then within 12 months of any previous review. In some </w:t>
      </w:r>
      <w:proofErr w:type="gramStart"/>
      <w:r w:rsidRPr="001740B0">
        <w:rPr>
          <w:rFonts w:ascii="Century Gothic" w:hAnsi="Century Gothic" w:cstheme="minorHAnsi"/>
          <w:color w:val="000000"/>
        </w:rPr>
        <w:t>circumstances</w:t>
      </w:r>
      <w:proofErr w:type="gramEnd"/>
      <w:r w:rsidRPr="001740B0">
        <w:rPr>
          <w:rFonts w:ascii="Century Gothic" w:hAnsi="Century Gothic" w:cstheme="minorHAnsi"/>
          <w:color w:val="000000"/>
        </w:rPr>
        <w:t xml:space="preserve"> reviews may be carried out earlier (for example for younger children, transfer between phases or due to a significant change in needs).</w:t>
      </w:r>
    </w:p>
    <w:p w14:paraId="56B3859F" w14:textId="77777777" w:rsidR="006D13E5" w:rsidRPr="001740B0" w:rsidRDefault="006D13E5" w:rsidP="001740B0">
      <w:pPr>
        <w:pStyle w:val="NormalWeb"/>
        <w:spacing w:line="360" w:lineRule="auto"/>
        <w:rPr>
          <w:rFonts w:ascii="Century Gothic" w:hAnsi="Century Gothic" w:cstheme="minorHAnsi"/>
          <w:color w:val="000000"/>
        </w:rPr>
      </w:pPr>
      <w:r w:rsidRPr="001740B0">
        <w:rPr>
          <w:rFonts w:ascii="Century Gothic" w:hAnsi="Century Gothic" w:cstheme="minorHAnsi"/>
          <w:color w:val="000000"/>
        </w:rPr>
        <w:t>The school or institution that the child or young person attends will be central to this process by organising and facilitating the review meeting on behalf of the Local Authority. The school or institution will need to prepare and plan early for the review meeting and liaise with the child/young person, parents and involved agencies.</w:t>
      </w:r>
    </w:p>
    <w:p w14:paraId="401A172D" w14:textId="77777777" w:rsidR="006D13E5" w:rsidRPr="001740B0" w:rsidRDefault="006D13E5" w:rsidP="001740B0">
      <w:pPr>
        <w:pStyle w:val="NormalWeb"/>
        <w:spacing w:line="360" w:lineRule="auto"/>
        <w:rPr>
          <w:rFonts w:ascii="Century Gothic" w:hAnsi="Century Gothic" w:cstheme="minorHAnsi"/>
          <w:color w:val="000000"/>
        </w:rPr>
      </w:pPr>
      <w:r w:rsidRPr="001740B0">
        <w:rPr>
          <w:rFonts w:ascii="Century Gothic" w:hAnsi="Century Gothic" w:cstheme="minorHAnsi"/>
          <w:color w:val="000000"/>
        </w:rPr>
        <w:t xml:space="preserve">The EHC plan review must use a </w:t>
      </w:r>
      <w:proofErr w:type="gramStart"/>
      <w:r w:rsidRPr="001740B0">
        <w:rPr>
          <w:rFonts w:ascii="Century Gothic" w:hAnsi="Century Gothic" w:cstheme="minorHAnsi"/>
          <w:color w:val="000000"/>
        </w:rPr>
        <w:t>person centred</w:t>
      </w:r>
      <w:proofErr w:type="gramEnd"/>
      <w:r w:rsidRPr="001740B0">
        <w:rPr>
          <w:rFonts w:ascii="Century Gothic" w:hAnsi="Century Gothic" w:cstheme="minorHAnsi"/>
          <w:color w:val="000000"/>
        </w:rPr>
        <w:t xml:space="preserve"> approach and must be undertaken in partnership with the child and their parent or the young person and must take account of their views, wishes and feelings. Schools or institutions are expected to support children, parents and young people so that they’re engaged fully in the review meeting.</w:t>
      </w:r>
    </w:p>
    <w:p w14:paraId="43F80133" w14:textId="77777777" w:rsidR="006D13E5" w:rsidRPr="001740B0" w:rsidRDefault="006D13E5" w:rsidP="001740B0">
      <w:pPr>
        <w:pStyle w:val="NormalWeb"/>
        <w:spacing w:line="360" w:lineRule="auto"/>
        <w:rPr>
          <w:rFonts w:ascii="Century Gothic" w:hAnsi="Century Gothic" w:cstheme="minorHAnsi"/>
          <w:color w:val="000000"/>
        </w:rPr>
      </w:pPr>
      <w:r w:rsidRPr="001740B0">
        <w:rPr>
          <w:rFonts w:ascii="Century Gothic" w:hAnsi="Century Gothic" w:cstheme="minorHAnsi"/>
          <w:color w:val="000000"/>
        </w:rPr>
        <w:t xml:space="preserve">The purpose of EHC plan review is to show the progress the child or young person has made and to review the outcomes and provision. The focus is on the child or young person’s progress towards achieving the outcomes </w:t>
      </w:r>
      <w:r w:rsidRPr="001740B0">
        <w:rPr>
          <w:rFonts w:ascii="Century Gothic" w:hAnsi="Century Gothic" w:cstheme="minorHAnsi"/>
          <w:color w:val="000000"/>
        </w:rPr>
        <w:lastRenderedPageBreak/>
        <w:t>specified in the EHC plan and to consider whether the outcomes and supporting targets remain appropriate. It should highlight what is working well or if there are any areas that need more support or require changing.</w:t>
      </w:r>
    </w:p>
    <w:p w14:paraId="1C52D1EE" w14:textId="748402D3" w:rsidR="006D13E5" w:rsidRPr="001740B0" w:rsidRDefault="006D13E5" w:rsidP="001740B0">
      <w:pPr>
        <w:pStyle w:val="NormalWeb"/>
        <w:spacing w:line="360" w:lineRule="auto"/>
        <w:rPr>
          <w:rFonts w:ascii="Century Gothic" w:hAnsi="Century Gothic" w:cstheme="minorHAnsi"/>
          <w:color w:val="000000"/>
        </w:rPr>
      </w:pPr>
      <w:r w:rsidRPr="001740B0">
        <w:rPr>
          <w:rFonts w:ascii="Century Gothic" w:hAnsi="Century Gothic" w:cstheme="minorHAnsi"/>
          <w:color w:val="000000"/>
        </w:rPr>
        <w:t xml:space="preserve">In the case of Looked after Children the EHC review meeting should, if possible and appropriate, coincide with one of the reviews in their Care Plan and </w:t>
      </w:r>
      <w:proofErr w:type="gramStart"/>
      <w:r w:rsidRPr="001740B0">
        <w:rPr>
          <w:rFonts w:ascii="Century Gothic" w:hAnsi="Century Gothic" w:cstheme="minorHAnsi"/>
          <w:color w:val="000000"/>
        </w:rPr>
        <w:t>in particular the</w:t>
      </w:r>
      <w:proofErr w:type="gramEnd"/>
      <w:r w:rsidRPr="001740B0">
        <w:rPr>
          <w:rFonts w:ascii="Century Gothic" w:hAnsi="Century Gothic" w:cstheme="minorHAnsi"/>
          <w:color w:val="000000"/>
        </w:rPr>
        <w:t xml:space="preserve"> personal education plan (PEP) element of the Care Plan.</w:t>
      </w:r>
    </w:p>
    <w:p w14:paraId="076D4261" w14:textId="14BCA7F6" w:rsidR="005D34B7" w:rsidRPr="001740B0" w:rsidRDefault="005D34B7" w:rsidP="001740B0">
      <w:pPr>
        <w:pStyle w:val="NormalWeb"/>
        <w:spacing w:line="360" w:lineRule="auto"/>
        <w:rPr>
          <w:rFonts w:ascii="Century Gothic" w:hAnsi="Century Gothic" w:cstheme="minorHAnsi"/>
          <w:b/>
          <w:bCs/>
          <w:color w:val="000000"/>
        </w:rPr>
      </w:pPr>
      <w:r w:rsidRPr="001740B0">
        <w:rPr>
          <w:rFonts w:ascii="Century Gothic" w:hAnsi="Century Gothic" w:cstheme="minorHAnsi"/>
          <w:b/>
          <w:bCs/>
          <w:color w:val="000000"/>
        </w:rPr>
        <w:t>From Year 9 onwards</w:t>
      </w:r>
    </w:p>
    <w:p w14:paraId="0E04A5DB" w14:textId="3AEAC3A1" w:rsidR="006D13E5" w:rsidRPr="001740B0" w:rsidRDefault="006D13E5" w:rsidP="001740B0">
      <w:pPr>
        <w:spacing w:line="360" w:lineRule="auto"/>
        <w:rPr>
          <w:rFonts w:ascii="Century Gothic" w:hAnsi="Century Gothic" w:cstheme="minorHAnsi"/>
          <w:sz w:val="24"/>
          <w:szCs w:val="24"/>
        </w:rPr>
      </w:pPr>
      <w:r w:rsidRPr="001740B0">
        <w:rPr>
          <w:rFonts w:ascii="Century Gothic" w:hAnsi="Century Gothic" w:cstheme="minorHAnsi"/>
          <w:sz w:val="24"/>
          <w:szCs w:val="24"/>
        </w:rPr>
        <w:t>As per the current Guidance on the review process for Education, Health and Care plans, it states</w:t>
      </w:r>
      <w:r w:rsidR="005D34B7" w:rsidRPr="001740B0">
        <w:rPr>
          <w:rFonts w:ascii="Century Gothic" w:hAnsi="Century Gothic" w:cstheme="minorHAnsi"/>
          <w:sz w:val="24"/>
          <w:szCs w:val="24"/>
        </w:rPr>
        <w:t>:</w:t>
      </w:r>
      <w:r w:rsidRPr="001740B0">
        <w:rPr>
          <w:rFonts w:ascii="Century Gothic" w:hAnsi="Century Gothic" w:cstheme="minorHAnsi"/>
          <w:sz w:val="24"/>
          <w:szCs w:val="24"/>
        </w:rPr>
        <w:t xml:space="preserve"> </w:t>
      </w:r>
    </w:p>
    <w:p w14:paraId="1E85E01D" w14:textId="4E7EE0D4" w:rsidR="006D13E5" w:rsidRPr="001740B0" w:rsidRDefault="006D13E5" w:rsidP="001740B0">
      <w:pPr>
        <w:spacing w:line="360" w:lineRule="auto"/>
        <w:rPr>
          <w:rFonts w:ascii="Century Gothic" w:hAnsi="Century Gothic" w:cstheme="minorHAnsi"/>
          <w:sz w:val="24"/>
          <w:szCs w:val="24"/>
        </w:rPr>
      </w:pPr>
      <w:r w:rsidRPr="001740B0">
        <w:rPr>
          <w:rFonts w:ascii="Century Gothic" w:hAnsi="Century Gothic" w:cstheme="minorHAnsi"/>
          <w:sz w:val="24"/>
          <w:szCs w:val="24"/>
        </w:rPr>
        <w:t xml:space="preserve"> All reviews taking place from Year 9 at the latest and onwards must include a focus on preparing for adulthood, including employment, independent living and participation in society. This transition planning must be built into the EHC plan and where relevant should include effective planning for young people moving from </w:t>
      </w:r>
      <w:proofErr w:type="gramStart"/>
      <w:r w:rsidRPr="001740B0">
        <w:rPr>
          <w:rFonts w:ascii="Century Gothic" w:hAnsi="Century Gothic" w:cstheme="minorHAnsi"/>
          <w:sz w:val="24"/>
          <w:szCs w:val="24"/>
        </w:rPr>
        <w:t>children’s</w:t>
      </w:r>
      <w:proofErr w:type="gramEnd"/>
      <w:r w:rsidRPr="001740B0">
        <w:rPr>
          <w:rFonts w:ascii="Century Gothic" w:hAnsi="Century Gothic" w:cstheme="minorHAnsi"/>
          <w:sz w:val="24"/>
          <w:szCs w:val="24"/>
        </w:rPr>
        <w:t xml:space="preserve"> to adult care and health services. It is particularly important in these reviews to seek and to record the views, wishes and feelings of the child or young person. The review meeting organiser should invite representatives of post-16 institutions to these review meetings, particularly where the child or young person has expressed a desire to attend a </w:t>
      </w:r>
      <w:proofErr w:type="gramStart"/>
      <w:r w:rsidRPr="001740B0">
        <w:rPr>
          <w:rFonts w:ascii="Century Gothic" w:hAnsi="Century Gothic" w:cstheme="minorHAnsi"/>
          <w:sz w:val="24"/>
          <w:szCs w:val="24"/>
        </w:rPr>
        <w:t>particular institution</w:t>
      </w:r>
      <w:proofErr w:type="gramEnd"/>
      <w:r w:rsidRPr="001740B0">
        <w:rPr>
          <w:rFonts w:ascii="Century Gothic" w:hAnsi="Century Gothic" w:cstheme="minorHAnsi"/>
          <w:sz w:val="24"/>
          <w:szCs w:val="24"/>
        </w:rPr>
        <w:t xml:space="preserve">. Review meetings taking place in Year 9 should have a </w:t>
      </w:r>
      <w:proofErr w:type="gramStart"/>
      <w:r w:rsidRPr="001740B0">
        <w:rPr>
          <w:rFonts w:ascii="Century Gothic" w:hAnsi="Century Gothic" w:cstheme="minorHAnsi"/>
          <w:sz w:val="24"/>
          <w:szCs w:val="24"/>
        </w:rPr>
        <w:t>particular focus</w:t>
      </w:r>
      <w:proofErr w:type="gramEnd"/>
      <w:r w:rsidRPr="001740B0">
        <w:rPr>
          <w:rFonts w:ascii="Century Gothic" w:hAnsi="Century Gothic" w:cstheme="minorHAnsi"/>
          <w:sz w:val="24"/>
          <w:szCs w:val="24"/>
        </w:rPr>
        <w:t xml:space="preserve"> on considering options and choices for the next phase of education. </w:t>
      </w:r>
    </w:p>
    <w:p w14:paraId="34D4E44E" w14:textId="4E9A6183" w:rsidR="006D13E5" w:rsidRPr="001740B0" w:rsidRDefault="006D13E5" w:rsidP="001740B0">
      <w:pPr>
        <w:spacing w:line="360" w:lineRule="auto"/>
        <w:rPr>
          <w:rFonts w:ascii="Century Gothic" w:hAnsi="Century Gothic" w:cstheme="minorHAnsi"/>
          <w:sz w:val="24"/>
          <w:szCs w:val="24"/>
        </w:rPr>
      </w:pPr>
      <w:r w:rsidRPr="001740B0">
        <w:rPr>
          <w:rFonts w:ascii="Century Gothic" w:hAnsi="Century Gothic" w:cstheme="minorHAnsi"/>
          <w:sz w:val="24"/>
          <w:szCs w:val="24"/>
        </w:rPr>
        <w:t>As the young person is nearing the end of their time in formal education and the plan is likely to be ceased within the next 12 months, the annual review should consider good exit planning. Support, provision and outcomes should be agreed that will ensure the young person is supported to make a smooth transition to whatever they will be doing next – for example, moving on to higher education, employment, independent living or adult care.</w:t>
      </w:r>
      <w:r w:rsidR="005D34B7" w:rsidRPr="001740B0">
        <w:rPr>
          <w:rFonts w:ascii="Century Gothic" w:hAnsi="Century Gothic" w:cstheme="minorHAnsi"/>
          <w:sz w:val="24"/>
          <w:szCs w:val="24"/>
        </w:rPr>
        <w:t xml:space="preserve">  </w:t>
      </w:r>
    </w:p>
    <w:p w14:paraId="5759FF88" w14:textId="79829DBA" w:rsidR="006D13E5" w:rsidRPr="001740B0" w:rsidRDefault="005D34B7" w:rsidP="001740B0">
      <w:pPr>
        <w:spacing w:line="360" w:lineRule="auto"/>
        <w:rPr>
          <w:rFonts w:ascii="Century Gothic" w:hAnsi="Century Gothic" w:cstheme="minorHAnsi"/>
          <w:b/>
          <w:bCs/>
          <w:sz w:val="24"/>
          <w:szCs w:val="24"/>
        </w:rPr>
      </w:pPr>
      <w:r w:rsidRPr="001740B0">
        <w:rPr>
          <w:rFonts w:ascii="Century Gothic" w:hAnsi="Century Gothic" w:cstheme="minorHAnsi"/>
          <w:b/>
          <w:bCs/>
          <w:sz w:val="24"/>
          <w:szCs w:val="24"/>
        </w:rPr>
        <w:lastRenderedPageBreak/>
        <w:t xml:space="preserve">Statutory </w:t>
      </w:r>
      <w:r w:rsidR="006D13E5" w:rsidRPr="001740B0">
        <w:rPr>
          <w:rFonts w:ascii="Century Gothic" w:hAnsi="Century Gothic" w:cstheme="minorHAnsi"/>
          <w:b/>
          <w:bCs/>
          <w:sz w:val="24"/>
          <w:szCs w:val="24"/>
        </w:rPr>
        <w:t>Timelines</w:t>
      </w:r>
    </w:p>
    <w:p w14:paraId="183191B9" w14:textId="0EDC5554" w:rsidR="006D13E5" w:rsidRPr="001740B0" w:rsidRDefault="005D34B7" w:rsidP="001740B0">
      <w:pPr>
        <w:spacing w:line="360" w:lineRule="auto"/>
        <w:rPr>
          <w:rStyle w:val="Hyperlink"/>
          <w:rFonts w:ascii="Century Gothic" w:hAnsi="Century Gothic" w:cstheme="minorHAnsi"/>
          <w:sz w:val="24"/>
          <w:szCs w:val="24"/>
        </w:rPr>
      </w:pPr>
      <w:r w:rsidRPr="001740B0">
        <w:rPr>
          <w:rFonts w:ascii="Century Gothic" w:hAnsi="Century Gothic" w:cstheme="minorHAnsi"/>
          <w:sz w:val="24"/>
          <w:szCs w:val="24"/>
        </w:rPr>
        <w:t xml:space="preserve">As this is a statutory process, timescales to this process are important.  The same statutory timelines apply for </w:t>
      </w:r>
      <w:r w:rsidR="00BA55F0" w:rsidRPr="001740B0">
        <w:rPr>
          <w:rFonts w:ascii="Century Gothic" w:hAnsi="Century Gothic" w:cstheme="minorHAnsi"/>
          <w:sz w:val="24"/>
          <w:szCs w:val="24"/>
        </w:rPr>
        <w:t>Y</w:t>
      </w:r>
      <w:r w:rsidRPr="001740B0">
        <w:rPr>
          <w:rFonts w:ascii="Century Gothic" w:hAnsi="Century Gothic" w:cstheme="minorHAnsi"/>
          <w:sz w:val="24"/>
          <w:szCs w:val="24"/>
        </w:rPr>
        <w:t xml:space="preserve">ear 9 reviews, as with all others.  </w:t>
      </w:r>
      <w:bookmarkStart w:id="0" w:name="_Hlk27730787"/>
    </w:p>
    <w:bookmarkEnd w:id="0"/>
    <w:p w14:paraId="4189DE9B" w14:textId="0D5869E6" w:rsidR="005D34B7" w:rsidRPr="001740B0" w:rsidRDefault="00BA55F0" w:rsidP="001740B0">
      <w:pPr>
        <w:spacing w:line="360" w:lineRule="auto"/>
        <w:rPr>
          <w:rStyle w:val="Hyperlink"/>
          <w:rFonts w:ascii="Century Gothic" w:hAnsi="Century Gothic" w:cstheme="minorHAnsi"/>
          <w:color w:val="auto"/>
          <w:sz w:val="24"/>
          <w:szCs w:val="24"/>
          <w:u w:val="none"/>
        </w:rPr>
      </w:pPr>
      <w:r w:rsidRPr="001740B0">
        <w:rPr>
          <w:rStyle w:val="Hyperlink"/>
          <w:rFonts w:ascii="Century Gothic" w:hAnsi="Century Gothic" w:cstheme="minorHAnsi"/>
          <w:color w:val="auto"/>
          <w:sz w:val="24"/>
          <w:szCs w:val="24"/>
          <w:u w:val="none"/>
        </w:rPr>
        <w:t xml:space="preserve">In terms of the Year 9 cohort there are specific dates </w:t>
      </w:r>
      <w:r w:rsidR="00070C15" w:rsidRPr="001740B0">
        <w:rPr>
          <w:rStyle w:val="Hyperlink"/>
          <w:rFonts w:ascii="Century Gothic" w:hAnsi="Century Gothic" w:cstheme="minorHAnsi"/>
          <w:color w:val="auto"/>
          <w:sz w:val="24"/>
          <w:szCs w:val="24"/>
          <w:u w:val="none"/>
        </w:rPr>
        <w:t>which are important.</w:t>
      </w:r>
    </w:p>
    <w:p w14:paraId="339B6659" w14:textId="23897523" w:rsidR="005D34B7" w:rsidRPr="001740B0" w:rsidRDefault="005D34B7" w:rsidP="001740B0">
      <w:pPr>
        <w:spacing w:line="360" w:lineRule="auto"/>
        <w:ind w:left="1080"/>
        <w:rPr>
          <w:rFonts w:ascii="Century Gothic" w:hAnsi="Century Gothic" w:cstheme="minorHAnsi"/>
          <w:sz w:val="24"/>
          <w:szCs w:val="24"/>
        </w:rPr>
      </w:pPr>
      <w:r w:rsidRPr="001740B0">
        <w:rPr>
          <w:rFonts w:ascii="Century Gothic" w:hAnsi="Century Gothic" w:cstheme="minorHAnsi"/>
          <w:b/>
          <w:bCs/>
          <w:sz w:val="24"/>
          <w:szCs w:val="24"/>
          <w:u w:val="single"/>
        </w:rPr>
        <w:t>Important dates for the focus on the Year 9 cohort, 2019-2020</w:t>
      </w:r>
    </w:p>
    <w:p w14:paraId="0919526E" w14:textId="4AD54DD0" w:rsidR="005D34B7" w:rsidRPr="001740B0" w:rsidRDefault="005D34B7" w:rsidP="001740B0">
      <w:pPr>
        <w:pStyle w:val="ListParagraph"/>
        <w:numPr>
          <w:ilvl w:val="0"/>
          <w:numId w:val="3"/>
        </w:numPr>
        <w:spacing w:line="360" w:lineRule="auto"/>
        <w:rPr>
          <w:rFonts w:ascii="Century Gothic" w:hAnsi="Century Gothic" w:cstheme="minorHAnsi"/>
          <w:sz w:val="24"/>
          <w:szCs w:val="24"/>
        </w:rPr>
      </w:pPr>
      <w:r w:rsidRPr="001740B0">
        <w:rPr>
          <w:rFonts w:ascii="Century Gothic" w:hAnsi="Century Gothic" w:cstheme="minorHAnsi"/>
          <w:sz w:val="24"/>
          <w:szCs w:val="24"/>
        </w:rPr>
        <w:t xml:space="preserve">SENAR will send schools a list of all learners on their system in year 9 who require an annual review in </w:t>
      </w:r>
      <w:r w:rsidR="00612807" w:rsidRPr="001740B0">
        <w:rPr>
          <w:rFonts w:ascii="Century Gothic" w:hAnsi="Century Gothic" w:cstheme="minorHAnsi"/>
          <w:sz w:val="24"/>
          <w:szCs w:val="24"/>
        </w:rPr>
        <w:t>December 2019</w:t>
      </w:r>
      <w:r w:rsidRPr="001740B0">
        <w:rPr>
          <w:rFonts w:ascii="Century Gothic" w:hAnsi="Century Gothic" w:cstheme="minorHAnsi"/>
          <w:sz w:val="24"/>
          <w:szCs w:val="24"/>
        </w:rPr>
        <w:t>.  This list will also include whether the learner is known to education, health and social agencies.</w:t>
      </w:r>
    </w:p>
    <w:p w14:paraId="38C68D21" w14:textId="576C861A" w:rsidR="005D34B7" w:rsidRPr="001740B0" w:rsidRDefault="005D34B7" w:rsidP="001740B0">
      <w:pPr>
        <w:pStyle w:val="ListParagraph"/>
        <w:numPr>
          <w:ilvl w:val="0"/>
          <w:numId w:val="3"/>
        </w:numPr>
        <w:spacing w:line="360" w:lineRule="auto"/>
        <w:rPr>
          <w:rFonts w:ascii="Century Gothic" w:hAnsi="Century Gothic" w:cstheme="minorHAnsi"/>
          <w:sz w:val="24"/>
          <w:szCs w:val="24"/>
        </w:rPr>
      </w:pPr>
      <w:r w:rsidRPr="001740B0">
        <w:rPr>
          <w:rFonts w:ascii="Century Gothic" w:hAnsi="Century Gothic" w:cstheme="minorHAnsi"/>
          <w:sz w:val="24"/>
          <w:szCs w:val="24"/>
        </w:rPr>
        <w:t>Schools to check the list as provided by SENAR within 2 weeks, and return any queries to</w:t>
      </w:r>
      <w:bookmarkStart w:id="1" w:name="_Hlk33305591"/>
      <w:r w:rsidRPr="001740B0">
        <w:rPr>
          <w:rFonts w:ascii="Century Gothic" w:hAnsi="Century Gothic" w:cstheme="minorHAnsi"/>
          <w:sz w:val="24"/>
          <w:szCs w:val="24"/>
        </w:rPr>
        <w:t xml:space="preserve"> </w:t>
      </w:r>
      <w:bookmarkStart w:id="2" w:name="_Hlk29567625"/>
      <w:r w:rsidR="003B0284" w:rsidRPr="001740B0">
        <w:rPr>
          <w:rFonts w:ascii="Century Gothic" w:hAnsi="Century Gothic"/>
          <w:sz w:val="24"/>
          <w:szCs w:val="24"/>
        </w:rPr>
        <w:fldChar w:fldCharType="begin"/>
      </w:r>
      <w:r w:rsidR="003B0284" w:rsidRPr="001740B0">
        <w:rPr>
          <w:rFonts w:ascii="Century Gothic" w:hAnsi="Century Gothic"/>
          <w:sz w:val="24"/>
          <w:szCs w:val="24"/>
        </w:rPr>
        <w:instrText xml:space="preserve"> HYPERLINK "mailto:reviews@birmingham.gov.uk" </w:instrText>
      </w:r>
      <w:r w:rsidR="003B0284" w:rsidRPr="001740B0">
        <w:rPr>
          <w:rFonts w:ascii="Century Gothic" w:hAnsi="Century Gothic"/>
          <w:sz w:val="24"/>
          <w:szCs w:val="24"/>
        </w:rPr>
        <w:fldChar w:fldCharType="separate"/>
      </w:r>
      <w:r w:rsidR="00612807" w:rsidRPr="001740B0">
        <w:rPr>
          <w:rStyle w:val="Hyperlink"/>
          <w:rFonts w:ascii="Century Gothic" w:hAnsi="Century Gothic" w:cstheme="minorHAnsi"/>
          <w:sz w:val="24"/>
          <w:szCs w:val="24"/>
        </w:rPr>
        <w:t>reviews@birmingham.gov.uk</w:t>
      </w:r>
      <w:r w:rsidR="003B0284" w:rsidRPr="001740B0">
        <w:rPr>
          <w:rStyle w:val="Hyperlink"/>
          <w:rFonts w:ascii="Century Gothic" w:hAnsi="Century Gothic" w:cstheme="minorHAnsi"/>
          <w:sz w:val="24"/>
          <w:szCs w:val="24"/>
        </w:rPr>
        <w:fldChar w:fldCharType="end"/>
      </w:r>
      <w:bookmarkEnd w:id="1"/>
      <w:r w:rsidR="00612807" w:rsidRPr="001740B0">
        <w:rPr>
          <w:rFonts w:ascii="Century Gothic" w:hAnsi="Century Gothic" w:cstheme="minorHAnsi"/>
          <w:color w:val="FF0000"/>
          <w:sz w:val="24"/>
          <w:szCs w:val="24"/>
        </w:rPr>
        <w:t xml:space="preserve"> </w:t>
      </w:r>
      <w:bookmarkEnd w:id="2"/>
    </w:p>
    <w:p w14:paraId="42535CAB" w14:textId="29E6B87A" w:rsidR="005D34B7" w:rsidRPr="001740B0" w:rsidRDefault="005D34B7" w:rsidP="001740B0">
      <w:pPr>
        <w:pStyle w:val="ListParagraph"/>
        <w:numPr>
          <w:ilvl w:val="0"/>
          <w:numId w:val="3"/>
        </w:numPr>
        <w:spacing w:line="360" w:lineRule="auto"/>
        <w:rPr>
          <w:rFonts w:ascii="Century Gothic" w:hAnsi="Century Gothic" w:cstheme="minorHAnsi"/>
          <w:sz w:val="24"/>
          <w:szCs w:val="24"/>
        </w:rPr>
      </w:pPr>
      <w:r w:rsidRPr="001740B0">
        <w:rPr>
          <w:rFonts w:ascii="Century Gothic" w:hAnsi="Century Gothic" w:cstheme="minorHAnsi"/>
          <w:sz w:val="24"/>
          <w:szCs w:val="24"/>
        </w:rPr>
        <w:t>SENAR will then re-confirm the list with school to ensure the correct learners are listed under the correct school</w:t>
      </w:r>
    </w:p>
    <w:p w14:paraId="018DC15A" w14:textId="18B3C853" w:rsidR="005D34B7" w:rsidRPr="001740B0" w:rsidRDefault="005D34B7" w:rsidP="001740B0">
      <w:pPr>
        <w:pStyle w:val="ListParagraph"/>
        <w:numPr>
          <w:ilvl w:val="0"/>
          <w:numId w:val="3"/>
        </w:numPr>
        <w:spacing w:line="360" w:lineRule="auto"/>
        <w:rPr>
          <w:rFonts w:ascii="Century Gothic" w:hAnsi="Century Gothic" w:cstheme="minorHAnsi"/>
          <w:sz w:val="24"/>
          <w:szCs w:val="24"/>
        </w:rPr>
      </w:pPr>
      <w:r w:rsidRPr="001740B0">
        <w:rPr>
          <w:rFonts w:ascii="Century Gothic" w:hAnsi="Century Gothic" w:cstheme="minorHAnsi"/>
          <w:sz w:val="24"/>
          <w:szCs w:val="24"/>
        </w:rPr>
        <w:t>SENAR will send the school</w:t>
      </w:r>
      <w:r w:rsidR="00973C1F" w:rsidRPr="001740B0">
        <w:rPr>
          <w:rFonts w:ascii="Century Gothic" w:hAnsi="Century Gothic" w:cstheme="minorHAnsi"/>
          <w:sz w:val="24"/>
          <w:szCs w:val="24"/>
        </w:rPr>
        <w:t xml:space="preserve"> the current </w:t>
      </w:r>
      <w:r w:rsidRPr="001740B0">
        <w:rPr>
          <w:rFonts w:ascii="Century Gothic" w:hAnsi="Century Gothic" w:cstheme="minorHAnsi"/>
          <w:sz w:val="24"/>
          <w:szCs w:val="24"/>
        </w:rPr>
        <w:t>Education, Health and Care Plan for eac</w:t>
      </w:r>
      <w:r w:rsidR="002D114D" w:rsidRPr="001740B0">
        <w:rPr>
          <w:rFonts w:ascii="Century Gothic" w:hAnsi="Century Gothic" w:cstheme="minorHAnsi"/>
          <w:sz w:val="24"/>
          <w:szCs w:val="24"/>
        </w:rPr>
        <w:t>h learner</w:t>
      </w:r>
      <w:r w:rsidR="00973C1F" w:rsidRPr="001740B0">
        <w:rPr>
          <w:rFonts w:ascii="Century Gothic" w:hAnsi="Century Gothic" w:cstheme="minorHAnsi"/>
          <w:sz w:val="24"/>
          <w:szCs w:val="24"/>
        </w:rPr>
        <w:t xml:space="preserve"> that will include the previous tracked changes. As part of this new process SENAR will review the outcome of the annual review and process the new EHCP within 8 weeks.</w:t>
      </w:r>
    </w:p>
    <w:p w14:paraId="37ADAE35" w14:textId="1529B177" w:rsidR="005D34B7" w:rsidRPr="001740B0" w:rsidRDefault="005D34B7" w:rsidP="001740B0">
      <w:pPr>
        <w:pStyle w:val="ListParagraph"/>
        <w:numPr>
          <w:ilvl w:val="0"/>
          <w:numId w:val="3"/>
        </w:numPr>
        <w:spacing w:line="360" w:lineRule="auto"/>
        <w:rPr>
          <w:rFonts w:ascii="Century Gothic" w:hAnsi="Century Gothic" w:cstheme="minorHAnsi"/>
          <w:sz w:val="24"/>
          <w:szCs w:val="24"/>
        </w:rPr>
      </w:pPr>
      <w:r w:rsidRPr="001740B0">
        <w:rPr>
          <w:rFonts w:ascii="Century Gothic" w:hAnsi="Century Gothic" w:cstheme="minorHAnsi"/>
          <w:sz w:val="24"/>
          <w:szCs w:val="24"/>
        </w:rPr>
        <w:t>Schools will then arrange and carry out the reviews, between January 2020 and September 2020</w:t>
      </w:r>
    </w:p>
    <w:p w14:paraId="43552A84" w14:textId="77777777" w:rsidR="00B152FA" w:rsidRPr="001740B0" w:rsidRDefault="00440DA2" w:rsidP="001740B0">
      <w:pPr>
        <w:pStyle w:val="ListParagraph"/>
        <w:numPr>
          <w:ilvl w:val="0"/>
          <w:numId w:val="3"/>
        </w:numPr>
        <w:spacing w:line="360" w:lineRule="auto"/>
        <w:rPr>
          <w:rFonts w:ascii="Century Gothic" w:hAnsi="Century Gothic" w:cstheme="minorHAnsi"/>
          <w:sz w:val="24"/>
          <w:szCs w:val="24"/>
        </w:rPr>
      </w:pPr>
      <w:r w:rsidRPr="001740B0">
        <w:rPr>
          <w:rFonts w:ascii="Century Gothic" w:hAnsi="Century Gothic" w:cstheme="minorHAnsi"/>
          <w:sz w:val="24"/>
          <w:szCs w:val="24"/>
        </w:rPr>
        <w:t>Schools to inform SENAR, health and social care of the dates of the reviews; this will allow professionals involved to consider the level of their involvement in line with the decision</w:t>
      </w:r>
      <w:r w:rsidR="00B152FA" w:rsidRPr="001740B0">
        <w:rPr>
          <w:rFonts w:ascii="Century Gothic" w:hAnsi="Century Gothic" w:cstheme="minorHAnsi"/>
          <w:sz w:val="24"/>
          <w:szCs w:val="24"/>
        </w:rPr>
        <w:t>-</w:t>
      </w:r>
    </w:p>
    <w:p w14:paraId="248C6937" w14:textId="7D4CBD1E" w:rsidR="00BB7713" w:rsidRPr="009419DC" w:rsidRDefault="00440DA2" w:rsidP="009419DC">
      <w:pPr>
        <w:pStyle w:val="ListParagraph"/>
        <w:numPr>
          <w:ilvl w:val="0"/>
          <w:numId w:val="3"/>
        </w:numPr>
        <w:spacing w:line="360" w:lineRule="auto"/>
        <w:rPr>
          <w:rFonts w:ascii="Century Gothic" w:hAnsi="Century Gothic" w:cstheme="minorHAnsi"/>
          <w:sz w:val="24"/>
          <w:szCs w:val="24"/>
        </w:rPr>
      </w:pPr>
      <w:r w:rsidRPr="009419DC">
        <w:rPr>
          <w:rFonts w:ascii="Century Gothic" w:hAnsi="Century Gothic" w:cstheme="minorHAnsi"/>
          <w:sz w:val="24"/>
          <w:szCs w:val="24"/>
        </w:rPr>
        <w:t xml:space="preserve">making tool and in consultation with school. </w:t>
      </w:r>
    </w:p>
    <w:p w14:paraId="7B89E98F" w14:textId="57783801" w:rsidR="00440DA2" w:rsidRPr="001740B0" w:rsidRDefault="00440DA2" w:rsidP="001740B0">
      <w:pPr>
        <w:spacing w:line="360" w:lineRule="auto"/>
        <w:rPr>
          <w:rFonts w:ascii="Century Gothic" w:hAnsi="Century Gothic" w:cstheme="minorHAnsi"/>
          <w:sz w:val="24"/>
          <w:szCs w:val="24"/>
        </w:rPr>
      </w:pPr>
      <w:r w:rsidRPr="001740B0">
        <w:rPr>
          <w:rFonts w:ascii="Century Gothic" w:hAnsi="Century Gothic" w:cstheme="minorHAnsi"/>
          <w:sz w:val="24"/>
          <w:szCs w:val="24"/>
        </w:rPr>
        <w:t xml:space="preserve"> For community health services</w:t>
      </w:r>
      <w:r w:rsidR="00BB7713" w:rsidRPr="001740B0">
        <w:rPr>
          <w:rFonts w:ascii="Century Gothic" w:hAnsi="Century Gothic" w:cstheme="minorHAnsi"/>
          <w:sz w:val="24"/>
          <w:szCs w:val="24"/>
        </w:rPr>
        <w:t xml:space="preserve"> (Community Paediatricians, Special School Nurses, School Nurses, OT, Physio, SALT and other community nurses etc)</w:t>
      </w:r>
      <w:r w:rsidRPr="001740B0">
        <w:rPr>
          <w:rFonts w:ascii="Century Gothic" w:hAnsi="Century Gothic" w:cstheme="minorHAnsi"/>
          <w:sz w:val="24"/>
          <w:szCs w:val="24"/>
        </w:rPr>
        <w:t xml:space="preserve"> this list should be returned to:  </w:t>
      </w:r>
      <w:hyperlink r:id="rId10" w:history="1">
        <w:r w:rsidRPr="001740B0">
          <w:rPr>
            <w:rStyle w:val="Hyperlink"/>
            <w:rFonts w:ascii="Century Gothic" w:hAnsi="Century Gothic" w:cstheme="minorHAnsi"/>
            <w:color w:val="auto"/>
            <w:sz w:val="24"/>
            <w:szCs w:val="24"/>
          </w:rPr>
          <w:t>BCHNT.EHCPANELREQUESTS@nhs.net</w:t>
        </w:r>
      </w:hyperlink>
    </w:p>
    <w:p w14:paraId="4A5D16FC" w14:textId="218CAF77" w:rsidR="00440DA2" w:rsidRPr="001740B0" w:rsidRDefault="00440DA2" w:rsidP="001740B0">
      <w:pPr>
        <w:spacing w:line="360" w:lineRule="auto"/>
        <w:ind w:left="360"/>
        <w:rPr>
          <w:rFonts w:ascii="Century Gothic" w:hAnsi="Century Gothic" w:cstheme="minorHAnsi"/>
          <w:sz w:val="24"/>
          <w:szCs w:val="24"/>
        </w:rPr>
      </w:pPr>
      <w:r w:rsidRPr="001740B0">
        <w:rPr>
          <w:rFonts w:ascii="Century Gothic" w:hAnsi="Century Gothic" w:cstheme="minorHAnsi"/>
          <w:sz w:val="24"/>
          <w:szCs w:val="24"/>
        </w:rPr>
        <w:t>For Forward Thinking Birmingham this list should be returned to:</w:t>
      </w:r>
      <w:r w:rsidR="00BB7713" w:rsidRPr="001740B0">
        <w:rPr>
          <w:rFonts w:ascii="Century Gothic" w:hAnsi="Century Gothic" w:cstheme="minorHAnsi"/>
          <w:sz w:val="24"/>
          <w:szCs w:val="24"/>
        </w:rPr>
        <w:t xml:space="preserve"> bwc.ftbsend@nhs.net</w:t>
      </w:r>
    </w:p>
    <w:p w14:paraId="3C459342" w14:textId="68331DAE" w:rsidR="00440DA2" w:rsidRPr="001740B0" w:rsidRDefault="00440DA2" w:rsidP="001740B0">
      <w:pPr>
        <w:spacing w:line="360" w:lineRule="auto"/>
        <w:ind w:left="360"/>
        <w:rPr>
          <w:rFonts w:ascii="Century Gothic" w:hAnsi="Century Gothic" w:cstheme="minorHAnsi"/>
          <w:sz w:val="24"/>
          <w:szCs w:val="24"/>
        </w:rPr>
      </w:pPr>
      <w:r w:rsidRPr="001740B0">
        <w:rPr>
          <w:rFonts w:ascii="Century Gothic" w:hAnsi="Century Gothic" w:cstheme="minorHAnsi"/>
          <w:sz w:val="24"/>
          <w:szCs w:val="24"/>
        </w:rPr>
        <w:t>For Birmingham Children’s Hospital this list should be returned to:</w:t>
      </w:r>
      <w:r w:rsidR="00BB7713" w:rsidRPr="001740B0">
        <w:rPr>
          <w:rFonts w:ascii="Century Gothic" w:hAnsi="Century Gothic" w:cstheme="minorHAnsi"/>
          <w:sz w:val="24"/>
          <w:szCs w:val="24"/>
        </w:rPr>
        <w:t xml:space="preserve"> </w:t>
      </w:r>
      <w:hyperlink r:id="rId11" w:history="1">
        <w:r w:rsidR="00BB7713" w:rsidRPr="001740B0">
          <w:rPr>
            <w:rStyle w:val="Hyperlink"/>
            <w:rFonts w:ascii="Century Gothic" w:hAnsi="Century Gothic" w:cstheme="minorHAnsi"/>
            <w:color w:val="auto"/>
            <w:sz w:val="24"/>
            <w:szCs w:val="24"/>
          </w:rPr>
          <w:t>bwc.send@nhs.net</w:t>
        </w:r>
      </w:hyperlink>
      <w:r w:rsidR="00BB7713" w:rsidRPr="001740B0">
        <w:rPr>
          <w:rFonts w:ascii="Century Gothic" w:hAnsi="Century Gothic" w:cstheme="minorHAnsi"/>
          <w:sz w:val="24"/>
          <w:szCs w:val="24"/>
        </w:rPr>
        <w:t xml:space="preserve"> </w:t>
      </w:r>
    </w:p>
    <w:p w14:paraId="4A7D9E7F" w14:textId="02B97F3F" w:rsidR="00673F32" w:rsidRPr="001740B0" w:rsidRDefault="00440DA2" w:rsidP="001740B0">
      <w:pPr>
        <w:spacing w:line="360" w:lineRule="auto"/>
        <w:ind w:left="360"/>
        <w:rPr>
          <w:rFonts w:ascii="Century Gothic" w:hAnsi="Century Gothic" w:cstheme="minorHAnsi"/>
          <w:sz w:val="24"/>
          <w:szCs w:val="24"/>
        </w:rPr>
      </w:pPr>
      <w:r w:rsidRPr="001740B0">
        <w:rPr>
          <w:rFonts w:ascii="Century Gothic" w:hAnsi="Century Gothic" w:cstheme="minorHAnsi"/>
          <w:sz w:val="24"/>
          <w:szCs w:val="24"/>
        </w:rPr>
        <w:lastRenderedPageBreak/>
        <w:t xml:space="preserve">If the young person is known to health services outside of Birmingham, please contact </w:t>
      </w:r>
      <w:r w:rsidR="00673F32" w:rsidRPr="001740B0">
        <w:rPr>
          <w:rFonts w:ascii="Century Gothic" w:hAnsi="Century Gothic" w:cstheme="minorHAnsi"/>
          <w:sz w:val="24"/>
          <w:szCs w:val="24"/>
        </w:rPr>
        <w:t xml:space="preserve">Birmingham Community Healthcare on </w:t>
      </w:r>
      <w:hyperlink r:id="rId12" w:history="1">
        <w:r w:rsidR="00673F32" w:rsidRPr="001740B0">
          <w:rPr>
            <w:rStyle w:val="Hyperlink"/>
            <w:rFonts w:ascii="Century Gothic" w:hAnsi="Century Gothic" w:cstheme="minorHAnsi"/>
            <w:color w:val="auto"/>
            <w:sz w:val="24"/>
            <w:szCs w:val="24"/>
          </w:rPr>
          <w:t>BCHNT.EHCPANELREQUESTS@nhs.net</w:t>
        </w:r>
      </w:hyperlink>
      <w:r w:rsidR="00673F32" w:rsidRPr="001740B0">
        <w:rPr>
          <w:rStyle w:val="Hyperlink"/>
          <w:rFonts w:ascii="Century Gothic" w:hAnsi="Century Gothic" w:cstheme="minorHAnsi"/>
          <w:color w:val="auto"/>
          <w:sz w:val="24"/>
          <w:szCs w:val="24"/>
        </w:rPr>
        <w:t xml:space="preserve"> for </w:t>
      </w:r>
      <w:proofErr w:type="spellStart"/>
      <w:r w:rsidR="00673F32" w:rsidRPr="001740B0">
        <w:rPr>
          <w:rFonts w:ascii="Century Gothic" w:hAnsi="Century Gothic" w:cstheme="minorHAnsi"/>
          <w:sz w:val="24"/>
          <w:szCs w:val="24"/>
        </w:rPr>
        <w:t>for</w:t>
      </w:r>
      <w:proofErr w:type="spellEnd"/>
      <w:r w:rsidR="00673F32" w:rsidRPr="001740B0">
        <w:rPr>
          <w:rFonts w:ascii="Century Gothic" w:hAnsi="Century Gothic" w:cstheme="minorHAnsi"/>
          <w:sz w:val="24"/>
          <w:szCs w:val="24"/>
        </w:rPr>
        <w:t xml:space="preserve"> direction about which Health professionals are involved.  </w:t>
      </w:r>
    </w:p>
    <w:p w14:paraId="25D6A42D" w14:textId="50382B5D" w:rsidR="00440DA2" w:rsidRPr="001740B0" w:rsidRDefault="00673F32" w:rsidP="001740B0">
      <w:pPr>
        <w:spacing w:line="360" w:lineRule="auto"/>
        <w:ind w:left="360"/>
        <w:rPr>
          <w:rFonts w:ascii="Century Gothic" w:hAnsi="Century Gothic" w:cstheme="minorHAnsi"/>
          <w:sz w:val="24"/>
          <w:szCs w:val="24"/>
        </w:rPr>
      </w:pPr>
      <w:r w:rsidRPr="001740B0">
        <w:rPr>
          <w:rFonts w:ascii="Century Gothic" w:hAnsi="Century Gothic" w:cstheme="minorHAnsi"/>
          <w:sz w:val="24"/>
          <w:szCs w:val="24"/>
        </w:rPr>
        <w:t xml:space="preserve">The health professional will link directly with the school to send over information. The level of contribution from Health to the AR will be based on the AR contribution decision making tool (see Appendix x) </w:t>
      </w:r>
    </w:p>
    <w:p w14:paraId="030CDDC3" w14:textId="651942B2" w:rsidR="005D34B7" w:rsidRPr="001740B0" w:rsidRDefault="005D34B7" w:rsidP="001740B0">
      <w:pPr>
        <w:pStyle w:val="ListParagraph"/>
        <w:numPr>
          <w:ilvl w:val="0"/>
          <w:numId w:val="3"/>
        </w:numPr>
        <w:spacing w:line="360" w:lineRule="auto"/>
        <w:rPr>
          <w:rFonts w:ascii="Century Gothic" w:hAnsi="Century Gothic" w:cstheme="minorHAnsi"/>
          <w:sz w:val="24"/>
          <w:szCs w:val="24"/>
        </w:rPr>
      </w:pPr>
      <w:r w:rsidRPr="001740B0">
        <w:rPr>
          <w:rFonts w:ascii="Century Gothic" w:hAnsi="Century Gothic" w:cstheme="minorHAnsi"/>
          <w:sz w:val="24"/>
          <w:szCs w:val="24"/>
        </w:rPr>
        <w:t>Schools will return all documents to SENAR</w:t>
      </w:r>
    </w:p>
    <w:p w14:paraId="1520A54C" w14:textId="5FCF8DB8" w:rsidR="005D34B7" w:rsidRPr="001740B0" w:rsidRDefault="005D34B7" w:rsidP="001740B0">
      <w:pPr>
        <w:pStyle w:val="ListParagraph"/>
        <w:numPr>
          <w:ilvl w:val="0"/>
          <w:numId w:val="3"/>
        </w:numPr>
        <w:spacing w:line="360" w:lineRule="auto"/>
        <w:rPr>
          <w:rFonts w:ascii="Century Gothic" w:hAnsi="Century Gothic" w:cstheme="minorHAnsi"/>
          <w:sz w:val="24"/>
          <w:szCs w:val="24"/>
        </w:rPr>
      </w:pPr>
      <w:r w:rsidRPr="001740B0">
        <w:rPr>
          <w:rFonts w:ascii="Century Gothic" w:hAnsi="Century Gothic" w:cstheme="minorHAnsi"/>
          <w:sz w:val="24"/>
          <w:szCs w:val="24"/>
        </w:rPr>
        <w:t xml:space="preserve">SENAR will update the Education, Health and Care plans accordingly.  </w:t>
      </w:r>
    </w:p>
    <w:p w14:paraId="27BA77FE" w14:textId="616BB49D" w:rsidR="001740B0" w:rsidRPr="009419DC" w:rsidRDefault="005D34B7" w:rsidP="001740B0">
      <w:pPr>
        <w:pStyle w:val="ListParagraph"/>
        <w:numPr>
          <w:ilvl w:val="0"/>
          <w:numId w:val="3"/>
        </w:numPr>
        <w:spacing w:line="360" w:lineRule="auto"/>
        <w:rPr>
          <w:rFonts w:ascii="Century Gothic" w:hAnsi="Century Gothic" w:cstheme="minorHAnsi"/>
          <w:sz w:val="24"/>
          <w:szCs w:val="24"/>
        </w:rPr>
      </w:pPr>
      <w:r w:rsidRPr="001740B0">
        <w:rPr>
          <w:rFonts w:ascii="Century Gothic" w:hAnsi="Century Gothic" w:cstheme="minorHAnsi"/>
          <w:sz w:val="24"/>
          <w:szCs w:val="24"/>
        </w:rPr>
        <w:t>SENAR will send schools the updated Education, Health and Care plans as per statutory timescales</w:t>
      </w:r>
      <w:r w:rsidR="00673F32" w:rsidRPr="001740B0">
        <w:rPr>
          <w:rFonts w:ascii="Century Gothic" w:hAnsi="Century Gothic" w:cstheme="minorHAnsi"/>
          <w:sz w:val="24"/>
          <w:szCs w:val="24"/>
        </w:rPr>
        <w:t xml:space="preserve"> </w:t>
      </w:r>
      <w:r w:rsidR="0045698D" w:rsidRPr="001740B0">
        <w:rPr>
          <w:rFonts w:ascii="Century Gothic" w:hAnsi="Century Gothic" w:cstheme="minorHAnsi"/>
          <w:sz w:val="24"/>
          <w:szCs w:val="24"/>
        </w:rPr>
        <w:t>and</w:t>
      </w:r>
      <w:r w:rsidR="00D111D2" w:rsidRPr="001740B0">
        <w:rPr>
          <w:rFonts w:ascii="Century Gothic" w:hAnsi="Century Gothic" w:cstheme="minorHAnsi"/>
          <w:sz w:val="24"/>
          <w:szCs w:val="24"/>
        </w:rPr>
        <w:t xml:space="preserve"> to parents.</w:t>
      </w:r>
    </w:p>
    <w:p w14:paraId="64384B7E" w14:textId="20DDFC5A" w:rsidR="00BB6C57" w:rsidRPr="001740B0" w:rsidRDefault="006D13E5" w:rsidP="001740B0">
      <w:pPr>
        <w:spacing w:line="360" w:lineRule="auto"/>
        <w:rPr>
          <w:rFonts w:ascii="Century Gothic" w:hAnsi="Century Gothic" w:cstheme="minorHAnsi"/>
          <w:b/>
          <w:sz w:val="24"/>
          <w:szCs w:val="24"/>
        </w:rPr>
      </w:pPr>
      <w:r w:rsidRPr="001740B0">
        <w:rPr>
          <w:rFonts w:ascii="Century Gothic" w:hAnsi="Century Gothic" w:cstheme="minorHAnsi"/>
          <w:b/>
          <w:sz w:val="24"/>
          <w:szCs w:val="24"/>
        </w:rPr>
        <w:t xml:space="preserve">Agenda for the meeting </w:t>
      </w:r>
    </w:p>
    <w:p w14:paraId="1BBE15A5" w14:textId="601A0C00" w:rsidR="00BB6C57" w:rsidRPr="001740B0" w:rsidRDefault="00BB6C57" w:rsidP="001740B0">
      <w:pPr>
        <w:pStyle w:val="Default"/>
        <w:spacing w:after="263" w:line="360" w:lineRule="auto"/>
        <w:rPr>
          <w:rFonts w:ascii="Century Gothic" w:hAnsi="Century Gothic" w:cstheme="minorHAnsi"/>
        </w:rPr>
      </w:pPr>
      <w:r w:rsidRPr="001740B0">
        <w:rPr>
          <w:rFonts w:ascii="Century Gothic" w:hAnsi="Century Gothic" w:cstheme="minorHAnsi"/>
        </w:rPr>
        <w:t>1. Introductions and apologies</w:t>
      </w:r>
      <w:r w:rsidR="00DE3280" w:rsidRPr="001740B0">
        <w:rPr>
          <w:rFonts w:ascii="Century Gothic" w:hAnsi="Century Gothic" w:cstheme="minorHAnsi"/>
        </w:rPr>
        <w:t>; if the young person is joining the meeting, be clear about their role and how long they are expected to be part of the meeting.</w:t>
      </w:r>
    </w:p>
    <w:p w14:paraId="66511D40" w14:textId="2BF0A766" w:rsidR="00BB6C57" w:rsidRPr="001740B0" w:rsidRDefault="00BB6C57" w:rsidP="001740B0">
      <w:pPr>
        <w:pStyle w:val="Default"/>
        <w:spacing w:after="263" w:line="360" w:lineRule="auto"/>
        <w:rPr>
          <w:rFonts w:ascii="Century Gothic" w:hAnsi="Century Gothic" w:cstheme="minorHAnsi"/>
        </w:rPr>
      </w:pPr>
      <w:r w:rsidRPr="001740B0">
        <w:rPr>
          <w:rFonts w:ascii="Century Gothic" w:hAnsi="Century Gothic" w:cstheme="minorHAnsi"/>
        </w:rPr>
        <w:t xml:space="preserve">2. </w:t>
      </w:r>
      <w:r w:rsidR="00435D95" w:rsidRPr="001740B0">
        <w:rPr>
          <w:rFonts w:ascii="Century Gothic" w:hAnsi="Century Gothic" w:cstheme="minorHAnsi"/>
        </w:rPr>
        <w:t>C</w:t>
      </w:r>
      <w:r w:rsidRPr="001740B0">
        <w:rPr>
          <w:rFonts w:ascii="Century Gothic" w:hAnsi="Century Gothic" w:cstheme="minorHAnsi"/>
        </w:rPr>
        <w:t>irculat</w:t>
      </w:r>
      <w:r w:rsidR="00435D95" w:rsidRPr="001740B0">
        <w:rPr>
          <w:rFonts w:ascii="Century Gothic" w:hAnsi="Century Gothic" w:cstheme="minorHAnsi"/>
        </w:rPr>
        <w:t>e</w:t>
      </w:r>
      <w:r w:rsidRPr="001740B0">
        <w:rPr>
          <w:rFonts w:ascii="Century Gothic" w:hAnsi="Century Gothic" w:cstheme="minorHAnsi"/>
        </w:rPr>
        <w:t xml:space="preserve"> </w:t>
      </w:r>
      <w:r w:rsidR="00435D95" w:rsidRPr="001740B0">
        <w:rPr>
          <w:rFonts w:ascii="Century Gothic" w:hAnsi="Century Gothic" w:cstheme="minorHAnsi"/>
        </w:rPr>
        <w:t xml:space="preserve">any reports/advice received </w:t>
      </w:r>
      <w:r w:rsidRPr="001740B0">
        <w:rPr>
          <w:rFonts w:ascii="Century Gothic" w:hAnsi="Century Gothic" w:cstheme="minorHAnsi"/>
        </w:rPr>
        <w:t xml:space="preserve">in advance </w:t>
      </w:r>
      <w:r w:rsidR="00435D95" w:rsidRPr="001740B0">
        <w:rPr>
          <w:rFonts w:ascii="Century Gothic" w:hAnsi="Century Gothic" w:cstheme="minorHAnsi"/>
        </w:rPr>
        <w:t xml:space="preserve">to </w:t>
      </w:r>
      <w:r w:rsidRPr="001740B0">
        <w:rPr>
          <w:rFonts w:ascii="Century Gothic" w:hAnsi="Century Gothic" w:cstheme="minorHAnsi"/>
        </w:rPr>
        <w:t xml:space="preserve">the meeting including child’s/young person’s/parent/carers views </w:t>
      </w:r>
      <w:r w:rsidR="00435D95" w:rsidRPr="001740B0">
        <w:rPr>
          <w:rFonts w:ascii="Century Gothic" w:hAnsi="Century Gothic" w:cstheme="minorHAnsi"/>
        </w:rPr>
        <w:t>to all participants</w:t>
      </w:r>
      <w:r w:rsidRPr="001740B0">
        <w:rPr>
          <w:rFonts w:ascii="Century Gothic" w:hAnsi="Century Gothic" w:cstheme="minorHAnsi"/>
        </w:rPr>
        <w:t xml:space="preserve"> </w:t>
      </w:r>
    </w:p>
    <w:p w14:paraId="2668C43D" w14:textId="43D89F7E" w:rsidR="00BB6C57" w:rsidRPr="001740B0" w:rsidRDefault="00BB6C57" w:rsidP="001740B0">
      <w:pPr>
        <w:pStyle w:val="Default"/>
        <w:spacing w:after="263" w:line="360" w:lineRule="auto"/>
        <w:rPr>
          <w:rFonts w:ascii="Century Gothic" w:hAnsi="Century Gothic" w:cstheme="minorHAnsi"/>
        </w:rPr>
      </w:pPr>
      <w:r w:rsidRPr="001740B0">
        <w:rPr>
          <w:rFonts w:ascii="Century Gothic" w:hAnsi="Century Gothic" w:cstheme="minorHAnsi"/>
        </w:rPr>
        <w:t xml:space="preserve">3. </w:t>
      </w:r>
      <w:r w:rsidR="00435D95" w:rsidRPr="001740B0">
        <w:rPr>
          <w:rFonts w:ascii="Century Gothic" w:hAnsi="Century Gothic" w:cstheme="minorHAnsi"/>
        </w:rPr>
        <w:t>State the main p</w:t>
      </w:r>
      <w:r w:rsidRPr="001740B0">
        <w:rPr>
          <w:rFonts w:ascii="Century Gothic" w:hAnsi="Century Gothic" w:cstheme="minorHAnsi"/>
        </w:rPr>
        <w:t>urpose of</w:t>
      </w:r>
      <w:r w:rsidR="00435D95" w:rsidRPr="001740B0">
        <w:rPr>
          <w:rFonts w:ascii="Century Gothic" w:hAnsi="Century Gothic" w:cstheme="minorHAnsi"/>
        </w:rPr>
        <w:t xml:space="preserve"> this Year 9</w:t>
      </w:r>
      <w:r w:rsidRPr="001740B0">
        <w:rPr>
          <w:rFonts w:ascii="Century Gothic" w:hAnsi="Century Gothic" w:cstheme="minorHAnsi"/>
        </w:rPr>
        <w:t xml:space="preserve"> EHC</w:t>
      </w:r>
      <w:r w:rsidR="00435D95" w:rsidRPr="001740B0">
        <w:rPr>
          <w:rFonts w:ascii="Century Gothic" w:hAnsi="Century Gothic" w:cstheme="minorHAnsi"/>
        </w:rPr>
        <w:t>P</w:t>
      </w:r>
      <w:r w:rsidRPr="001740B0">
        <w:rPr>
          <w:rFonts w:ascii="Century Gothic" w:hAnsi="Century Gothic" w:cstheme="minorHAnsi"/>
        </w:rPr>
        <w:t xml:space="preserve"> review</w:t>
      </w:r>
      <w:r w:rsidR="00435D95" w:rsidRPr="001740B0">
        <w:rPr>
          <w:rFonts w:ascii="Century Gothic" w:hAnsi="Century Gothic" w:cstheme="minorHAnsi"/>
        </w:rPr>
        <w:t xml:space="preserve"> is to establish the progress towards </w:t>
      </w:r>
      <w:r w:rsidRPr="001740B0">
        <w:rPr>
          <w:rFonts w:ascii="Century Gothic" w:hAnsi="Century Gothic" w:cstheme="minorHAnsi"/>
        </w:rPr>
        <w:t>achieving outcomes in EHC</w:t>
      </w:r>
      <w:r w:rsidR="00435D95" w:rsidRPr="001740B0">
        <w:rPr>
          <w:rFonts w:ascii="Century Gothic" w:hAnsi="Century Gothic" w:cstheme="minorHAnsi"/>
        </w:rPr>
        <w:t xml:space="preserve">P, and to co-construct new </w:t>
      </w:r>
      <w:proofErr w:type="gramStart"/>
      <w:r w:rsidR="00435D95" w:rsidRPr="001740B0">
        <w:rPr>
          <w:rFonts w:ascii="Century Gothic" w:hAnsi="Century Gothic" w:cstheme="minorHAnsi"/>
        </w:rPr>
        <w:t>short and long term</w:t>
      </w:r>
      <w:proofErr w:type="gramEnd"/>
      <w:r w:rsidR="00435D95" w:rsidRPr="001740B0">
        <w:rPr>
          <w:rFonts w:ascii="Century Gothic" w:hAnsi="Century Gothic" w:cstheme="minorHAnsi"/>
        </w:rPr>
        <w:t xml:space="preserve"> outcomes based on preparation for adulthood</w:t>
      </w:r>
      <w:r w:rsidRPr="001740B0">
        <w:rPr>
          <w:rFonts w:ascii="Century Gothic" w:hAnsi="Century Gothic" w:cstheme="minorHAnsi"/>
        </w:rPr>
        <w:t xml:space="preserve">. </w:t>
      </w:r>
    </w:p>
    <w:p w14:paraId="7917FF46" w14:textId="0FEFCEDB" w:rsidR="00BB6C57" w:rsidRPr="001740B0" w:rsidRDefault="00435D95" w:rsidP="001740B0">
      <w:pPr>
        <w:pStyle w:val="Default"/>
        <w:spacing w:after="263" w:line="360" w:lineRule="auto"/>
        <w:rPr>
          <w:rFonts w:ascii="Century Gothic" w:hAnsi="Century Gothic" w:cstheme="minorHAnsi"/>
        </w:rPr>
      </w:pPr>
      <w:r w:rsidRPr="001740B0">
        <w:rPr>
          <w:rFonts w:ascii="Century Gothic" w:hAnsi="Century Gothic" w:cstheme="minorHAnsi"/>
        </w:rPr>
        <w:t>4.  As part of discussion</w:t>
      </w:r>
      <w:r w:rsidR="00DE3280" w:rsidRPr="001740B0">
        <w:rPr>
          <w:rFonts w:ascii="Century Gothic" w:hAnsi="Century Gothic" w:cstheme="minorHAnsi"/>
        </w:rPr>
        <w:t>,</w:t>
      </w:r>
      <w:r w:rsidR="00BB6C57" w:rsidRPr="001740B0">
        <w:rPr>
          <w:rFonts w:ascii="Century Gothic" w:hAnsi="Century Gothic" w:cstheme="minorHAnsi"/>
        </w:rPr>
        <w:t xml:space="preserve"> review the special educational provision made for the child or young person to ensure it is being effective in ensuring access to teaching and learning and good progress</w:t>
      </w:r>
      <w:r w:rsidR="00DE3280" w:rsidRPr="001740B0">
        <w:rPr>
          <w:rFonts w:ascii="Century Gothic" w:hAnsi="Century Gothic" w:cstheme="minorHAnsi"/>
        </w:rPr>
        <w:t>.  Where relevant,</w:t>
      </w:r>
      <w:r w:rsidR="00BB6C57" w:rsidRPr="001740B0">
        <w:rPr>
          <w:rFonts w:ascii="Century Gothic" w:hAnsi="Century Gothic" w:cstheme="minorHAnsi"/>
        </w:rPr>
        <w:t xml:space="preserve"> review the health and social care provision made for the child or young person and its effectiveness in ensuring good progress towards outcomes</w:t>
      </w:r>
      <w:r w:rsidR="00DE3280" w:rsidRPr="001740B0">
        <w:rPr>
          <w:rFonts w:ascii="Century Gothic" w:hAnsi="Century Gothic" w:cstheme="minorHAnsi"/>
        </w:rPr>
        <w:t>.</w:t>
      </w:r>
      <w:r w:rsidR="00BB6C57" w:rsidRPr="001740B0">
        <w:rPr>
          <w:rFonts w:ascii="Century Gothic" w:hAnsi="Century Gothic" w:cstheme="minorHAnsi"/>
        </w:rPr>
        <w:t xml:space="preserve"> </w:t>
      </w:r>
    </w:p>
    <w:p w14:paraId="083D2E79" w14:textId="624B4EB7" w:rsidR="00BB6C57" w:rsidRPr="001740B0" w:rsidRDefault="00BB6C57" w:rsidP="001740B0">
      <w:pPr>
        <w:autoSpaceDE w:val="0"/>
        <w:autoSpaceDN w:val="0"/>
        <w:adjustRightInd w:val="0"/>
        <w:spacing w:after="0" w:line="360" w:lineRule="auto"/>
        <w:rPr>
          <w:rFonts w:ascii="Century Gothic" w:hAnsi="Century Gothic" w:cstheme="minorHAnsi"/>
          <w:sz w:val="24"/>
          <w:szCs w:val="24"/>
        </w:rPr>
      </w:pPr>
      <w:r w:rsidRPr="001740B0">
        <w:rPr>
          <w:rFonts w:ascii="Century Gothic" w:hAnsi="Century Gothic" w:cstheme="minorHAnsi"/>
          <w:sz w:val="24"/>
          <w:szCs w:val="24"/>
        </w:rPr>
        <w:t xml:space="preserve">5. </w:t>
      </w:r>
      <w:r w:rsidR="00DE3280" w:rsidRPr="001740B0">
        <w:rPr>
          <w:rFonts w:ascii="Century Gothic" w:hAnsi="Century Gothic" w:cstheme="minorHAnsi"/>
          <w:sz w:val="24"/>
          <w:szCs w:val="24"/>
        </w:rPr>
        <w:t>Ensure the revised outcomes, in line with employment, independent living, community inclusion and health, are recorded and agreed by all participants at the meeting.</w:t>
      </w:r>
      <w:r w:rsidRPr="001740B0">
        <w:rPr>
          <w:rFonts w:ascii="Century Gothic" w:hAnsi="Century Gothic" w:cstheme="minorHAnsi"/>
          <w:sz w:val="24"/>
          <w:szCs w:val="24"/>
        </w:rPr>
        <w:t xml:space="preserve"> </w:t>
      </w:r>
    </w:p>
    <w:p w14:paraId="2E2C7E79" w14:textId="093D47AC" w:rsidR="00BB6C57" w:rsidRPr="001740B0" w:rsidRDefault="00BB6C57" w:rsidP="001740B0">
      <w:pPr>
        <w:autoSpaceDE w:val="0"/>
        <w:autoSpaceDN w:val="0"/>
        <w:adjustRightInd w:val="0"/>
        <w:spacing w:after="0" w:line="360" w:lineRule="auto"/>
        <w:rPr>
          <w:rFonts w:ascii="Century Gothic" w:hAnsi="Century Gothic" w:cstheme="minorHAnsi"/>
          <w:sz w:val="24"/>
          <w:szCs w:val="24"/>
        </w:rPr>
      </w:pPr>
    </w:p>
    <w:p w14:paraId="7BFCC05C" w14:textId="77777777" w:rsidR="00BB6C57" w:rsidRPr="001740B0" w:rsidRDefault="00BB6C57" w:rsidP="001740B0">
      <w:pPr>
        <w:autoSpaceDE w:val="0"/>
        <w:autoSpaceDN w:val="0"/>
        <w:adjustRightInd w:val="0"/>
        <w:spacing w:after="260" w:line="360" w:lineRule="auto"/>
        <w:rPr>
          <w:rFonts w:ascii="Century Gothic" w:hAnsi="Century Gothic" w:cstheme="minorHAnsi"/>
          <w:sz w:val="24"/>
          <w:szCs w:val="24"/>
        </w:rPr>
      </w:pPr>
      <w:r w:rsidRPr="001740B0">
        <w:rPr>
          <w:rFonts w:ascii="Century Gothic" w:hAnsi="Century Gothic" w:cstheme="minorHAnsi"/>
          <w:sz w:val="24"/>
          <w:szCs w:val="24"/>
        </w:rPr>
        <w:t xml:space="preserve">6. Consider changes to CRISP, Banded Funding, Requests for Personal Budget, Transport, (including independent travel) </w:t>
      </w:r>
    </w:p>
    <w:p w14:paraId="2A6C8744" w14:textId="77777777" w:rsidR="00BB6C57" w:rsidRPr="001740B0" w:rsidRDefault="00BB6C57" w:rsidP="001740B0">
      <w:pPr>
        <w:autoSpaceDE w:val="0"/>
        <w:autoSpaceDN w:val="0"/>
        <w:adjustRightInd w:val="0"/>
        <w:spacing w:after="260" w:line="360" w:lineRule="auto"/>
        <w:rPr>
          <w:rFonts w:ascii="Century Gothic" w:hAnsi="Century Gothic" w:cstheme="minorHAnsi"/>
          <w:sz w:val="24"/>
          <w:szCs w:val="24"/>
        </w:rPr>
      </w:pPr>
      <w:r w:rsidRPr="001740B0">
        <w:rPr>
          <w:rFonts w:ascii="Century Gothic" w:hAnsi="Century Gothic" w:cstheme="minorHAnsi"/>
          <w:sz w:val="24"/>
          <w:szCs w:val="24"/>
        </w:rPr>
        <w:t xml:space="preserve">7. Further action required with strategies, roles and responsibilities identified </w:t>
      </w:r>
    </w:p>
    <w:p w14:paraId="089BE056" w14:textId="6D49F514" w:rsidR="00BB6C57" w:rsidRPr="001740B0" w:rsidRDefault="00BB6C57" w:rsidP="001740B0">
      <w:pPr>
        <w:autoSpaceDE w:val="0"/>
        <w:autoSpaceDN w:val="0"/>
        <w:adjustRightInd w:val="0"/>
        <w:spacing w:after="260" w:line="360" w:lineRule="auto"/>
        <w:rPr>
          <w:rFonts w:ascii="Century Gothic" w:hAnsi="Century Gothic" w:cstheme="minorHAnsi"/>
          <w:sz w:val="24"/>
          <w:szCs w:val="24"/>
        </w:rPr>
      </w:pPr>
      <w:r w:rsidRPr="001740B0">
        <w:rPr>
          <w:rFonts w:ascii="Century Gothic" w:hAnsi="Century Gothic" w:cstheme="minorHAnsi"/>
          <w:sz w:val="24"/>
          <w:szCs w:val="24"/>
        </w:rPr>
        <w:t xml:space="preserve">8. Summarise agreed conclusions, recommendations and actions </w:t>
      </w:r>
    </w:p>
    <w:p w14:paraId="57F43E24" w14:textId="14A1AF08" w:rsidR="00BB6C57" w:rsidRPr="001740B0" w:rsidRDefault="00BB6C57" w:rsidP="001740B0">
      <w:pPr>
        <w:autoSpaceDE w:val="0"/>
        <w:autoSpaceDN w:val="0"/>
        <w:adjustRightInd w:val="0"/>
        <w:spacing w:after="260" w:line="360" w:lineRule="auto"/>
        <w:rPr>
          <w:rFonts w:ascii="Century Gothic" w:hAnsi="Century Gothic" w:cstheme="minorHAnsi"/>
          <w:sz w:val="24"/>
          <w:szCs w:val="24"/>
        </w:rPr>
      </w:pPr>
      <w:r w:rsidRPr="001740B0">
        <w:rPr>
          <w:rFonts w:ascii="Century Gothic" w:hAnsi="Century Gothic" w:cstheme="minorHAnsi"/>
          <w:sz w:val="24"/>
          <w:szCs w:val="24"/>
        </w:rPr>
        <w:t xml:space="preserve">You will also need to complete the Education, Health and Care Plan </w:t>
      </w:r>
      <w:r w:rsidR="00435D95" w:rsidRPr="001740B0">
        <w:rPr>
          <w:rFonts w:ascii="Century Gothic" w:hAnsi="Century Gothic" w:cstheme="minorHAnsi"/>
          <w:sz w:val="24"/>
          <w:szCs w:val="24"/>
        </w:rPr>
        <w:t>annual review form</w:t>
      </w:r>
      <w:r w:rsidR="001740B0">
        <w:rPr>
          <w:rFonts w:ascii="Century Gothic" w:hAnsi="Century Gothic" w:cstheme="minorHAnsi"/>
          <w:sz w:val="24"/>
          <w:szCs w:val="24"/>
        </w:rPr>
        <w:t>.</w:t>
      </w:r>
    </w:p>
    <w:p w14:paraId="753C69D2" w14:textId="5378433E" w:rsidR="00964D2A" w:rsidRPr="001740B0" w:rsidRDefault="00964D2A" w:rsidP="001740B0">
      <w:pPr>
        <w:spacing w:line="360" w:lineRule="auto"/>
        <w:rPr>
          <w:rFonts w:ascii="Century Gothic" w:hAnsi="Century Gothic" w:cstheme="minorHAnsi"/>
          <w:b/>
          <w:sz w:val="24"/>
          <w:szCs w:val="24"/>
        </w:rPr>
      </w:pPr>
      <w:r w:rsidRPr="001740B0">
        <w:rPr>
          <w:rFonts w:ascii="Century Gothic" w:hAnsi="Century Gothic" w:cstheme="minorHAnsi"/>
          <w:b/>
          <w:sz w:val="24"/>
          <w:szCs w:val="24"/>
        </w:rPr>
        <w:t>Advice from agencies for the Annual Review meeting</w:t>
      </w:r>
    </w:p>
    <w:p w14:paraId="72844B8D" w14:textId="19C479AF" w:rsidR="00F900A5" w:rsidRPr="001740B0" w:rsidRDefault="00964D2A" w:rsidP="001740B0">
      <w:pPr>
        <w:spacing w:line="360" w:lineRule="auto"/>
        <w:rPr>
          <w:rFonts w:ascii="Century Gothic" w:hAnsi="Century Gothic" w:cstheme="minorHAnsi"/>
          <w:sz w:val="24"/>
          <w:szCs w:val="24"/>
        </w:rPr>
      </w:pPr>
      <w:r w:rsidRPr="001740B0">
        <w:rPr>
          <w:rFonts w:ascii="Century Gothic" w:hAnsi="Century Gothic" w:cstheme="minorHAnsi"/>
          <w:sz w:val="24"/>
          <w:szCs w:val="24"/>
        </w:rPr>
        <w:t xml:space="preserve">Professionals will be expected to use the standard advice forms to facilitate information gathering.  </w:t>
      </w:r>
    </w:p>
    <w:p w14:paraId="7B343CE2" w14:textId="7BFCC997" w:rsidR="00D64FB3" w:rsidRPr="001740B0" w:rsidRDefault="00964D2A" w:rsidP="001740B0">
      <w:pPr>
        <w:spacing w:line="360" w:lineRule="auto"/>
        <w:rPr>
          <w:rFonts w:ascii="Century Gothic" w:hAnsi="Century Gothic" w:cstheme="minorHAnsi"/>
          <w:sz w:val="24"/>
          <w:szCs w:val="24"/>
        </w:rPr>
      </w:pPr>
      <w:r w:rsidRPr="001740B0">
        <w:rPr>
          <w:rFonts w:ascii="Century Gothic" w:hAnsi="Century Gothic" w:cstheme="minorHAnsi"/>
          <w:sz w:val="24"/>
          <w:szCs w:val="24"/>
        </w:rPr>
        <w:t xml:space="preserve">To ensure engagement from agencies, we advise giving at least 4 </w:t>
      </w:r>
      <w:r w:rsidR="0045698D" w:rsidRPr="001740B0">
        <w:rPr>
          <w:rFonts w:ascii="Century Gothic" w:hAnsi="Century Gothic" w:cstheme="minorHAnsi"/>
          <w:sz w:val="24"/>
          <w:szCs w:val="24"/>
        </w:rPr>
        <w:t>weeks’ notice</w:t>
      </w:r>
      <w:r w:rsidRPr="001740B0">
        <w:rPr>
          <w:rFonts w:ascii="Century Gothic" w:hAnsi="Century Gothic" w:cstheme="minorHAnsi"/>
          <w:sz w:val="24"/>
          <w:szCs w:val="24"/>
        </w:rPr>
        <w:t xml:space="preserve"> of the review meeting to enable either a written submission of evidence or attendance at the review meeting itself.  </w:t>
      </w:r>
      <w:r w:rsidR="00F900A5" w:rsidRPr="001740B0">
        <w:rPr>
          <w:rFonts w:ascii="Century Gothic" w:hAnsi="Century Gothic" w:cstheme="minorHAnsi"/>
          <w:sz w:val="24"/>
          <w:szCs w:val="24"/>
        </w:rPr>
        <w:t>The spreadsheet as provided by SENAR will also identify which statutory and educational support agencies the young person is known to.</w:t>
      </w:r>
      <w:r w:rsidR="002D114D" w:rsidRPr="001740B0">
        <w:rPr>
          <w:rFonts w:ascii="Century Gothic" w:hAnsi="Century Gothic" w:cstheme="minorHAnsi"/>
          <w:sz w:val="24"/>
          <w:szCs w:val="24"/>
        </w:rPr>
        <w:t xml:space="preserve">  If you have having difficulties with identifying relevant professionals, then please email:  </w:t>
      </w:r>
      <w:hyperlink r:id="rId13" w:history="1">
        <w:r w:rsidR="002D114D" w:rsidRPr="001740B0">
          <w:rPr>
            <w:rStyle w:val="Hyperlink"/>
            <w:rFonts w:ascii="Century Gothic" w:hAnsi="Century Gothic" w:cstheme="minorHAnsi"/>
            <w:sz w:val="24"/>
            <w:szCs w:val="24"/>
          </w:rPr>
          <w:t>reviews@birmingham.gov.uk</w:t>
        </w:r>
      </w:hyperlink>
      <w:r w:rsidR="002D114D" w:rsidRPr="001740B0">
        <w:rPr>
          <w:rStyle w:val="Hyperlink"/>
          <w:rFonts w:ascii="Century Gothic" w:hAnsi="Century Gothic" w:cstheme="minorHAnsi"/>
          <w:sz w:val="24"/>
          <w:szCs w:val="24"/>
        </w:rPr>
        <w:t xml:space="preserve"> </w:t>
      </w:r>
      <w:r w:rsidR="002D114D" w:rsidRPr="001740B0">
        <w:rPr>
          <w:rStyle w:val="Hyperlink"/>
          <w:rFonts w:ascii="Century Gothic" w:hAnsi="Century Gothic" w:cstheme="minorHAnsi"/>
          <w:color w:val="auto"/>
          <w:sz w:val="24"/>
          <w:szCs w:val="24"/>
          <w:u w:val="none"/>
        </w:rPr>
        <w:t>for additional support.</w:t>
      </w:r>
    </w:p>
    <w:p w14:paraId="78EB72A1" w14:textId="59669750" w:rsidR="009303DC" w:rsidRPr="001740B0" w:rsidRDefault="009303DC" w:rsidP="001740B0">
      <w:pPr>
        <w:spacing w:line="360" w:lineRule="auto"/>
        <w:rPr>
          <w:rFonts w:ascii="Century Gothic" w:hAnsi="Century Gothic" w:cstheme="minorHAnsi"/>
          <w:b/>
          <w:sz w:val="24"/>
          <w:szCs w:val="24"/>
        </w:rPr>
      </w:pPr>
      <w:r w:rsidRPr="001740B0">
        <w:rPr>
          <w:rFonts w:ascii="Century Gothic" w:hAnsi="Century Gothic" w:cstheme="minorHAnsi"/>
          <w:b/>
          <w:sz w:val="24"/>
          <w:szCs w:val="24"/>
        </w:rPr>
        <w:t xml:space="preserve">Parent/carer views </w:t>
      </w:r>
    </w:p>
    <w:p w14:paraId="4FC7B7BF" w14:textId="7F26CEE6" w:rsidR="007E5D17" w:rsidRPr="001740B0" w:rsidRDefault="007E5D17" w:rsidP="001740B0">
      <w:pPr>
        <w:spacing w:line="360" w:lineRule="auto"/>
        <w:rPr>
          <w:rFonts w:ascii="Century Gothic" w:hAnsi="Century Gothic" w:cstheme="minorHAnsi"/>
          <w:color w:val="FF0000"/>
          <w:sz w:val="24"/>
          <w:szCs w:val="24"/>
        </w:rPr>
      </w:pPr>
      <w:r w:rsidRPr="001740B0">
        <w:rPr>
          <w:rFonts w:ascii="Century Gothic" w:hAnsi="Century Gothic" w:cstheme="minorHAnsi"/>
          <w:sz w:val="24"/>
          <w:szCs w:val="24"/>
        </w:rPr>
        <w:t xml:space="preserve">Engagement with families to support the planning for adulthood is vital.  Ensuring that they are informed of the review date at least 2 weeks in advance will be important, and to encourage them to consider the preparation for adulthood outcomes, the form for their views has been updated.  </w:t>
      </w:r>
    </w:p>
    <w:p w14:paraId="0BDBD31B" w14:textId="6D98E310" w:rsidR="007E5D17" w:rsidRPr="001740B0" w:rsidRDefault="007E5D17" w:rsidP="001740B0">
      <w:pPr>
        <w:spacing w:line="360" w:lineRule="auto"/>
        <w:rPr>
          <w:rFonts w:ascii="Century Gothic" w:hAnsi="Century Gothic" w:cstheme="minorHAnsi"/>
          <w:sz w:val="24"/>
          <w:szCs w:val="24"/>
        </w:rPr>
      </w:pPr>
      <w:r w:rsidRPr="001740B0">
        <w:rPr>
          <w:rFonts w:ascii="Century Gothic" w:hAnsi="Century Gothic" w:cstheme="minorHAnsi"/>
          <w:sz w:val="24"/>
          <w:szCs w:val="24"/>
        </w:rPr>
        <w:t xml:space="preserve">The parent/carer should attend the review, and if they prefer their views can be recorded as part of the meeting.  If this is the case, please make it clear on any supporting information you provide where the views of the parents are stated (for example if a person-centred review format was used to </w:t>
      </w:r>
      <w:r w:rsidRPr="001740B0">
        <w:rPr>
          <w:rFonts w:ascii="Century Gothic" w:hAnsi="Century Gothic" w:cstheme="minorHAnsi"/>
          <w:sz w:val="24"/>
          <w:szCs w:val="24"/>
        </w:rPr>
        <w:lastRenderedPageBreak/>
        <w:t>structure the meeting, state which colour pen the parent/carer used when contributing to the meeting).</w:t>
      </w:r>
    </w:p>
    <w:p w14:paraId="45466D97" w14:textId="0E15AB3C" w:rsidR="009303DC" w:rsidRPr="001740B0" w:rsidRDefault="003366E2" w:rsidP="001740B0">
      <w:pPr>
        <w:spacing w:line="360" w:lineRule="auto"/>
        <w:rPr>
          <w:rFonts w:ascii="Century Gothic" w:hAnsi="Century Gothic" w:cstheme="minorHAnsi"/>
          <w:b/>
          <w:sz w:val="24"/>
          <w:szCs w:val="24"/>
        </w:rPr>
      </w:pPr>
      <w:r w:rsidRPr="001740B0">
        <w:rPr>
          <w:rFonts w:ascii="Century Gothic" w:hAnsi="Century Gothic" w:cstheme="minorHAnsi"/>
          <w:b/>
          <w:sz w:val="24"/>
          <w:szCs w:val="24"/>
        </w:rPr>
        <w:t xml:space="preserve">Young </w:t>
      </w:r>
      <w:r w:rsidR="009303DC" w:rsidRPr="001740B0">
        <w:rPr>
          <w:rFonts w:ascii="Century Gothic" w:hAnsi="Century Gothic" w:cstheme="minorHAnsi"/>
          <w:b/>
          <w:sz w:val="24"/>
          <w:szCs w:val="24"/>
        </w:rPr>
        <w:t>P</w:t>
      </w:r>
      <w:r w:rsidRPr="001740B0">
        <w:rPr>
          <w:rFonts w:ascii="Century Gothic" w:hAnsi="Century Gothic" w:cstheme="minorHAnsi"/>
          <w:b/>
          <w:sz w:val="24"/>
          <w:szCs w:val="24"/>
        </w:rPr>
        <w:t>ersons’</w:t>
      </w:r>
      <w:r w:rsidR="009303DC" w:rsidRPr="001740B0">
        <w:rPr>
          <w:rFonts w:ascii="Century Gothic" w:hAnsi="Century Gothic" w:cstheme="minorHAnsi"/>
          <w:b/>
          <w:sz w:val="24"/>
          <w:szCs w:val="24"/>
        </w:rPr>
        <w:t xml:space="preserve"> views </w:t>
      </w:r>
    </w:p>
    <w:p w14:paraId="65545054" w14:textId="4BE9F3C3" w:rsidR="00F74656" w:rsidRPr="001740B0" w:rsidRDefault="003366E2" w:rsidP="001740B0">
      <w:pPr>
        <w:spacing w:line="360" w:lineRule="auto"/>
        <w:rPr>
          <w:rFonts w:ascii="Century Gothic" w:hAnsi="Century Gothic" w:cstheme="minorHAnsi"/>
          <w:sz w:val="24"/>
          <w:szCs w:val="24"/>
        </w:rPr>
      </w:pPr>
      <w:r w:rsidRPr="001740B0">
        <w:rPr>
          <w:rFonts w:ascii="Century Gothic" w:hAnsi="Century Gothic" w:cstheme="minorHAnsi"/>
          <w:sz w:val="24"/>
          <w:szCs w:val="24"/>
        </w:rPr>
        <w:t xml:space="preserve">As with the views of parent/carers it is critical and central to the revised SEND COP that the views of young people are sought and responded to.  The young person may require lots of preparation for the review meeting itself, or may chose not to attend, therefore using the additional guidance regarding how to take a person-centred approach to the Year 9 review will support you in preparing the young person to discuss their future in line with </w:t>
      </w:r>
      <w:proofErr w:type="spellStart"/>
      <w:r w:rsidRPr="001740B0">
        <w:rPr>
          <w:rFonts w:ascii="Century Gothic" w:hAnsi="Century Gothic" w:cstheme="minorHAnsi"/>
          <w:sz w:val="24"/>
          <w:szCs w:val="24"/>
        </w:rPr>
        <w:t>PfA</w:t>
      </w:r>
      <w:proofErr w:type="spellEnd"/>
      <w:r w:rsidRPr="001740B0">
        <w:rPr>
          <w:rFonts w:ascii="Century Gothic" w:hAnsi="Century Gothic" w:cstheme="minorHAnsi"/>
          <w:sz w:val="24"/>
          <w:szCs w:val="24"/>
        </w:rPr>
        <w:t xml:space="preserve"> outcomes.</w:t>
      </w:r>
    </w:p>
    <w:p w14:paraId="4CAC44DF" w14:textId="325D98D6" w:rsidR="007E5D17" w:rsidRPr="001740B0" w:rsidRDefault="003366E2" w:rsidP="001740B0">
      <w:pPr>
        <w:spacing w:line="360" w:lineRule="auto"/>
        <w:rPr>
          <w:rFonts w:ascii="Century Gothic" w:hAnsi="Century Gothic" w:cstheme="minorHAnsi"/>
          <w:sz w:val="24"/>
          <w:szCs w:val="24"/>
        </w:rPr>
      </w:pPr>
      <w:r w:rsidRPr="001740B0">
        <w:rPr>
          <w:rFonts w:ascii="Century Gothic" w:hAnsi="Century Gothic" w:cstheme="minorHAnsi"/>
          <w:sz w:val="24"/>
          <w:szCs w:val="24"/>
        </w:rPr>
        <w:t xml:space="preserve">However, if the young person also attends the review their views can also be recorded as part of the meeting.  It would be expected that the young person is prepared for the questions they will be asked, and any written information about this and their responses can also be submitted as evidence to SENAR.  </w:t>
      </w:r>
      <w:proofErr w:type="gramStart"/>
      <w:r w:rsidRPr="001740B0">
        <w:rPr>
          <w:rFonts w:ascii="Century Gothic" w:hAnsi="Century Gothic" w:cstheme="minorHAnsi"/>
          <w:sz w:val="24"/>
          <w:szCs w:val="24"/>
        </w:rPr>
        <w:t>Additionally</w:t>
      </w:r>
      <w:proofErr w:type="gramEnd"/>
      <w:r w:rsidRPr="001740B0">
        <w:rPr>
          <w:rFonts w:ascii="Century Gothic" w:hAnsi="Century Gothic" w:cstheme="minorHAnsi"/>
          <w:sz w:val="24"/>
          <w:szCs w:val="24"/>
        </w:rPr>
        <w:t xml:space="preserve"> for some young people they will need a highly specialised approach to gathering and recording their views; therefore however this has been achieved can be photographed and sent as a picture to SENAR to inform the review process.</w:t>
      </w:r>
    </w:p>
    <w:p w14:paraId="68AA9C04" w14:textId="77777777" w:rsidR="00F900A5" w:rsidRPr="001740B0" w:rsidRDefault="00F900A5" w:rsidP="001740B0">
      <w:pPr>
        <w:pStyle w:val="Default"/>
        <w:spacing w:line="360" w:lineRule="auto"/>
        <w:rPr>
          <w:rFonts w:ascii="Century Gothic" w:hAnsi="Century Gothic"/>
          <w:b/>
          <w:bCs/>
          <w:color w:val="auto"/>
        </w:rPr>
      </w:pPr>
    </w:p>
    <w:p w14:paraId="743042BB" w14:textId="77777777" w:rsidR="00F900A5" w:rsidRPr="001740B0" w:rsidRDefault="00F900A5" w:rsidP="001740B0">
      <w:pPr>
        <w:pStyle w:val="Default"/>
        <w:spacing w:line="360" w:lineRule="auto"/>
        <w:rPr>
          <w:rFonts w:ascii="Century Gothic" w:hAnsi="Century Gothic"/>
          <w:b/>
          <w:bCs/>
          <w:color w:val="auto"/>
        </w:rPr>
      </w:pPr>
      <w:r w:rsidRPr="001740B0">
        <w:rPr>
          <w:rFonts w:ascii="Century Gothic" w:hAnsi="Century Gothic"/>
          <w:b/>
          <w:bCs/>
          <w:color w:val="auto"/>
        </w:rPr>
        <w:t>The school or institution must seek advice and information from all those invited about the child or young person’s progress towards achieving the outcomes specified in the EHC plan and any other matters relating to their progress.</w:t>
      </w:r>
    </w:p>
    <w:p w14:paraId="7A7CF4BE" w14:textId="77777777" w:rsidR="00F900A5" w:rsidRPr="001740B0" w:rsidRDefault="00F900A5" w:rsidP="001740B0">
      <w:pPr>
        <w:pStyle w:val="Default"/>
        <w:spacing w:line="360" w:lineRule="auto"/>
        <w:rPr>
          <w:rFonts w:ascii="Century Gothic" w:hAnsi="Century Gothic"/>
          <w:b/>
          <w:bCs/>
          <w:color w:val="auto"/>
        </w:rPr>
      </w:pPr>
    </w:p>
    <w:p w14:paraId="26C6241F" w14:textId="0711411A" w:rsidR="00F900A5" w:rsidRPr="001740B0" w:rsidRDefault="00F900A5" w:rsidP="001740B0">
      <w:pPr>
        <w:pStyle w:val="Default"/>
        <w:spacing w:line="360" w:lineRule="auto"/>
        <w:rPr>
          <w:rFonts w:ascii="Century Gothic" w:hAnsi="Century Gothic"/>
          <w:b/>
          <w:bCs/>
          <w:color w:val="auto"/>
        </w:rPr>
      </w:pPr>
      <w:r w:rsidRPr="001740B0">
        <w:rPr>
          <w:rFonts w:ascii="Century Gothic" w:hAnsi="Century Gothic"/>
          <w:b/>
          <w:bCs/>
          <w:color w:val="auto"/>
        </w:rPr>
        <w:t>It is important to reference any other relevant Plans for the YP apart from the EHCP e.g. Healthcare Plan, Early Help Plan, Personal Education Plan for Children in Care, in order that the conversation is rounded and holistic.</w:t>
      </w:r>
    </w:p>
    <w:p w14:paraId="1A647FEC" w14:textId="77777777" w:rsidR="00F900A5" w:rsidRPr="001740B0" w:rsidRDefault="00F900A5" w:rsidP="001740B0">
      <w:pPr>
        <w:pStyle w:val="Default"/>
        <w:spacing w:line="360" w:lineRule="auto"/>
        <w:rPr>
          <w:rFonts w:ascii="Century Gothic" w:hAnsi="Century Gothic"/>
          <w:color w:val="auto"/>
        </w:rPr>
      </w:pPr>
    </w:p>
    <w:p w14:paraId="1C8C3F3A" w14:textId="77777777" w:rsidR="00F900A5" w:rsidRPr="001740B0" w:rsidRDefault="00F900A5" w:rsidP="001740B0">
      <w:pPr>
        <w:pStyle w:val="Default"/>
        <w:spacing w:line="360" w:lineRule="auto"/>
        <w:rPr>
          <w:rFonts w:ascii="Century Gothic" w:hAnsi="Century Gothic"/>
          <w:color w:val="auto"/>
        </w:rPr>
      </w:pPr>
      <w:r w:rsidRPr="001740B0">
        <w:rPr>
          <w:rFonts w:ascii="Century Gothic" w:hAnsi="Century Gothic"/>
          <w:b/>
          <w:bCs/>
          <w:color w:val="auto"/>
        </w:rPr>
        <w:t xml:space="preserve">1. Background Information </w:t>
      </w:r>
    </w:p>
    <w:p w14:paraId="4B625A47" w14:textId="77777777" w:rsidR="00F900A5" w:rsidRPr="001740B0" w:rsidRDefault="00F900A5" w:rsidP="001740B0">
      <w:pPr>
        <w:pStyle w:val="Default"/>
        <w:spacing w:line="360" w:lineRule="auto"/>
        <w:rPr>
          <w:rFonts w:ascii="Century Gothic" w:hAnsi="Century Gothic"/>
          <w:color w:val="auto"/>
        </w:rPr>
      </w:pPr>
    </w:p>
    <w:p w14:paraId="172E3734" w14:textId="77777777" w:rsidR="00F900A5" w:rsidRPr="001740B0" w:rsidRDefault="00F900A5" w:rsidP="001740B0">
      <w:pPr>
        <w:pStyle w:val="Default"/>
        <w:spacing w:line="360" w:lineRule="auto"/>
        <w:rPr>
          <w:rFonts w:ascii="Century Gothic" w:hAnsi="Century Gothic"/>
          <w:color w:val="auto"/>
        </w:rPr>
      </w:pPr>
      <w:r w:rsidRPr="001740B0">
        <w:rPr>
          <w:rFonts w:ascii="Century Gothic" w:hAnsi="Century Gothic"/>
          <w:color w:val="auto"/>
        </w:rPr>
        <w:lastRenderedPageBreak/>
        <w:t xml:space="preserve">Any relevant background information about the child or young person that gives an overview and summarises your organisation’s involvement since EHC Plan was issued or last reviewed, the support you provided and/or intervention. </w:t>
      </w:r>
    </w:p>
    <w:p w14:paraId="63087E76" w14:textId="77777777" w:rsidR="00F900A5" w:rsidRPr="001740B0" w:rsidRDefault="00F900A5" w:rsidP="001740B0">
      <w:pPr>
        <w:pStyle w:val="Default"/>
        <w:spacing w:line="360" w:lineRule="auto"/>
        <w:rPr>
          <w:rFonts w:ascii="Century Gothic" w:hAnsi="Century Gothic"/>
          <w:color w:val="auto"/>
        </w:rPr>
      </w:pPr>
    </w:p>
    <w:p w14:paraId="57E85406" w14:textId="77777777" w:rsidR="00F900A5" w:rsidRPr="001740B0" w:rsidRDefault="00F900A5" w:rsidP="001740B0">
      <w:pPr>
        <w:pStyle w:val="Default"/>
        <w:spacing w:line="360" w:lineRule="auto"/>
        <w:rPr>
          <w:rFonts w:ascii="Century Gothic" w:hAnsi="Century Gothic"/>
          <w:color w:val="auto"/>
        </w:rPr>
      </w:pPr>
      <w:r w:rsidRPr="001740B0">
        <w:rPr>
          <w:rFonts w:ascii="Century Gothic" w:hAnsi="Century Gothic"/>
          <w:b/>
          <w:color w:val="auto"/>
        </w:rPr>
        <w:t>2. Views and Aspirations</w:t>
      </w:r>
      <w:r w:rsidRPr="001740B0">
        <w:rPr>
          <w:rFonts w:ascii="Century Gothic" w:hAnsi="Century Gothic"/>
          <w:color w:val="auto"/>
        </w:rPr>
        <w:t xml:space="preserve"> - </w:t>
      </w:r>
      <w:r w:rsidRPr="001740B0">
        <w:rPr>
          <w:rFonts w:ascii="Century Gothic" w:hAnsi="Century Gothic"/>
          <w:b/>
          <w:bCs/>
          <w:color w:val="auto"/>
        </w:rPr>
        <w:t xml:space="preserve">The views, interests and aspirations of the child, their parents or the young person </w:t>
      </w:r>
    </w:p>
    <w:p w14:paraId="06EC5E3F" w14:textId="77777777" w:rsidR="00F900A5" w:rsidRPr="001740B0" w:rsidRDefault="00F900A5" w:rsidP="001740B0">
      <w:pPr>
        <w:pStyle w:val="Default"/>
        <w:spacing w:line="360" w:lineRule="auto"/>
        <w:rPr>
          <w:rFonts w:ascii="Century Gothic" w:hAnsi="Century Gothic"/>
          <w:color w:val="auto"/>
        </w:rPr>
      </w:pPr>
    </w:p>
    <w:p w14:paraId="34E8583A" w14:textId="77777777" w:rsidR="00F900A5" w:rsidRPr="001740B0" w:rsidRDefault="00F900A5" w:rsidP="001740B0">
      <w:pPr>
        <w:pStyle w:val="Default"/>
        <w:spacing w:line="360" w:lineRule="auto"/>
        <w:rPr>
          <w:rFonts w:ascii="Century Gothic" w:hAnsi="Century Gothic"/>
          <w:color w:val="auto"/>
        </w:rPr>
      </w:pPr>
      <w:r w:rsidRPr="001740B0">
        <w:rPr>
          <w:rFonts w:ascii="Century Gothic" w:hAnsi="Century Gothic"/>
          <w:color w:val="auto"/>
        </w:rPr>
        <w:t xml:space="preserve">This informs any amendments to Section A of an EHC Plan.  In your work with the young person, and family, gathering their views about their aspirations in relation to your specific role can be stated here.  Alternatively, if you have seen written evidence or attend the meeting where parent/carer/young person are present, you can simply state: “see evidence from the review meeting”. </w:t>
      </w:r>
    </w:p>
    <w:p w14:paraId="508D6B88" w14:textId="77777777" w:rsidR="00F900A5" w:rsidRPr="001740B0" w:rsidRDefault="00F900A5" w:rsidP="001740B0">
      <w:pPr>
        <w:pStyle w:val="Default"/>
        <w:spacing w:after="37" w:line="360" w:lineRule="auto"/>
        <w:rPr>
          <w:rFonts w:ascii="Century Gothic" w:hAnsi="Century Gothic"/>
          <w:color w:val="auto"/>
        </w:rPr>
      </w:pPr>
    </w:p>
    <w:p w14:paraId="5C631EAA" w14:textId="77777777" w:rsidR="00F900A5" w:rsidRPr="001740B0" w:rsidRDefault="00F900A5" w:rsidP="001740B0">
      <w:pPr>
        <w:pStyle w:val="Default"/>
        <w:spacing w:line="360" w:lineRule="auto"/>
        <w:rPr>
          <w:rFonts w:ascii="Century Gothic" w:hAnsi="Century Gothic"/>
          <w:color w:val="auto"/>
        </w:rPr>
      </w:pPr>
      <w:r w:rsidRPr="001740B0">
        <w:rPr>
          <w:rFonts w:ascii="Century Gothic" w:hAnsi="Century Gothic"/>
          <w:b/>
          <w:bCs/>
          <w:color w:val="auto"/>
        </w:rPr>
        <w:t xml:space="preserve">3. Review of child or young person’s progress, outcomes and targets  </w:t>
      </w:r>
    </w:p>
    <w:p w14:paraId="619C4CED" w14:textId="77777777" w:rsidR="00F900A5" w:rsidRPr="001740B0" w:rsidRDefault="00F900A5" w:rsidP="001740B0">
      <w:pPr>
        <w:pStyle w:val="Default"/>
        <w:spacing w:line="360" w:lineRule="auto"/>
        <w:rPr>
          <w:rFonts w:ascii="Century Gothic" w:hAnsi="Century Gothic"/>
          <w:color w:val="auto"/>
        </w:rPr>
      </w:pPr>
    </w:p>
    <w:p w14:paraId="444012E3" w14:textId="77777777" w:rsidR="00F900A5" w:rsidRPr="001740B0" w:rsidRDefault="00F900A5" w:rsidP="001740B0">
      <w:pPr>
        <w:pStyle w:val="Default"/>
        <w:spacing w:line="360" w:lineRule="auto"/>
        <w:rPr>
          <w:rFonts w:ascii="Century Gothic" w:hAnsi="Century Gothic"/>
          <w:color w:val="auto"/>
        </w:rPr>
      </w:pPr>
      <w:r w:rsidRPr="001740B0">
        <w:rPr>
          <w:rFonts w:ascii="Century Gothic" w:hAnsi="Century Gothic"/>
          <w:color w:val="auto"/>
        </w:rPr>
        <w:t xml:space="preserve">This relates to Section B to E of an EHC Plan.  This is where you can state your professional opinion in relation to whether the outcomes as related to your specific role with the young person have been met, or how far progress towards them can be evidenced. </w:t>
      </w:r>
    </w:p>
    <w:p w14:paraId="692172CB" w14:textId="77777777" w:rsidR="00F900A5" w:rsidRPr="001740B0" w:rsidRDefault="00F900A5" w:rsidP="001740B0">
      <w:pPr>
        <w:pStyle w:val="Default"/>
        <w:spacing w:after="34" w:line="360" w:lineRule="auto"/>
        <w:rPr>
          <w:rFonts w:ascii="Century Gothic" w:hAnsi="Century Gothic"/>
          <w:color w:val="auto"/>
        </w:rPr>
      </w:pPr>
    </w:p>
    <w:p w14:paraId="433DB7E7" w14:textId="77777777" w:rsidR="00F900A5" w:rsidRPr="001740B0" w:rsidRDefault="00F900A5" w:rsidP="001740B0">
      <w:pPr>
        <w:pStyle w:val="Default"/>
        <w:spacing w:after="34" w:line="360" w:lineRule="auto"/>
        <w:rPr>
          <w:rFonts w:ascii="Century Gothic" w:hAnsi="Century Gothic"/>
          <w:color w:val="auto"/>
        </w:rPr>
      </w:pPr>
      <w:r w:rsidRPr="001740B0">
        <w:rPr>
          <w:rFonts w:ascii="Century Gothic" w:hAnsi="Century Gothic"/>
          <w:color w:val="auto"/>
        </w:rPr>
        <w:t>The Educational outcomes are currently under headings of need, namely:</w:t>
      </w:r>
    </w:p>
    <w:p w14:paraId="31C4F0CF" w14:textId="77777777" w:rsidR="00F900A5" w:rsidRPr="001740B0" w:rsidRDefault="00F900A5" w:rsidP="001740B0">
      <w:pPr>
        <w:pStyle w:val="Default"/>
        <w:numPr>
          <w:ilvl w:val="0"/>
          <w:numId w:val="12"/>
        </w:numPr>
        <w:spacing w:after="34" w:line="360" w:lineRule="auto"/>
        <w:rPr>
          <w:rFonts w:ascii="Century Gothic" w:hAnsi="Century Gothic"/>
          <w:color w:val="auto"/>
        </w:rPr>
      </w:pPr>
      <w:r w:rsidRPr="001740B0">
        <w:rPr>
          <w:rFonts w:ascii="Century Gothic" w:hAnsi="Century Gothic"/>
          <w:color w:val="auto"/>
        </w:rPr>
        <w:t xml:space="preserve"> communication and interaction </w:t>
      </w:r>
    </w:p>
    <w:p w14:paraId="6B571182" w14:textId="77777777" w:rsidR="00F900A5" w:rsidRPr="001740B0" w:rsidRDefault="00F900A5" w:rsidP="001740B0">
      <w:pPr>
        <w:pStyle w:val="Default"/>
        <w:numPr>
          <w:ilvl w:val="0"/>
          <w:numId w:val="12"/>
        </w:numPr>
        <w:spacing w:after="34" w:line="360" w:lineRule="auto"/>
        <w:rPr>
          <w:rFonts w:ascii="Century Gothic" w:hAnsi="Century Gothic"/>
          <w:color w:val="auto"/>
        </w:rPr>
      </w:pPr>
      <w:r w:rsidRPr="001740B0">
        <w:rPr>
          <w:rFonts w:ascii="Century Gothic" w:hAnsi="Century Gothic"/>
          <w:color w:val="auto"/>
        </w:rPr>
        <w:t xml:space="preserve">cognition and learning </w:t>
      </w:r>
    </w:p>
    <w:p w14:paraId="0647A00A" w14:textId="77777777" w:rsidR="00F900A5" w:rsidRPr="001740B0" w:rsidRDefault="00F900A5" w:rsidP="001740B0">
      <w:pPr>
        <w:pStyle w:val="Default"/>
        <w:numPr>
          <w:ilvl w:val="0"/>
          <w:numId w:val="12"/>
        </w:numPr>
        <w:spacing w:after="34" w:line="360" w:lineRule="auto"/>
        <w:rPr>
          <w:rFonts w:ascii="Century Gothic" w:hAnsi="Century Gothic"/>
          <w:color w:val="auto"/>
        </w:rPr>
      </w:pPr>
      <w:r w:rsidRPr="001740B0">
        <w:rPr>
          <w:rFonts w:ascii="Century Gothic" w:hAnsi="Century Gothic"/>
          <w:color w:val="auto"/>
        </w:rPr>
        <w:t xml:space="preserve">social emotional and mental health </w:t>
      </w:r>
    </w:p>
    <w:p w14:paraId="04D36432" w14:textId="77777777" w:rsidR="00F900A5" w:rsidRPr="001740B0" w:rsidRDefault="00F900A5" w:rsidP="001740B0">
      <w:pPr>
        <w:pStyle w:val="Default"/>
        <w:numPr>
          <w:ilvl w:val="0"/>
          <w:numId w:val="12"/>
        </w:numPr>
        <w:spacing w:line="360" w:lineRule="auto"/>
        <w:rPr>
          <w:rFonts w:ascii="Century Gothic" w:hAnsi="Century Gothic"/>
          <w:color w:val="auto"/>
        </w:rPr>
      </w:pPr>
      <w:r w:rsidRPr="001740B0">
        <w:rPr>
          <w:rFonts w:ascii="Century Gothic" w:hAnsi="Century Gothic"/>
          <w:color w:val="auto"/>
        </w:rPr>
        <w:t xml:space="preserve">sensory and/or physical. </w:t>
      </w:r>
    </w:p>
    <w:p w14:paraId="3CB78D5C" w14:textId="77777777" w:rsidR="00F900A5" w:rsidRPr="001740B0" w:rsidRDefault="00F900A5" w:rsidP="001740B0">
      <w:pPr>
        <w:pStyle w:val="Default"/>
        <w:spacing w:line="360" w:lineRule="auto"/>
        <w:rPr>
          <w:rFonts w:ascii="Century Gothic" w:hAnsi="Century Gothic"/>
          <w:color w:val="auto"/>
        </w:rPr>
      </w:pPr>
    </w:p>
    <w:p w14:paraId="68B6C8ED" w14:textId="77777777" w:rsidR="00F900A5" w:rsidRPr="001740B0" w:rsidRDefault="00F900A5" w:rsidP="001740B0">
      <w:pPr>
        <w:pStyle w:val="Default"/>
        <w:spacing w:line="360" w:lineRule="auto"/>
        <w:rPr>
          <w:rFonts w:ascii="Century Gothic" w:hAnsi="Century Gothic"/>
          <w:color w:val="auto"/>
        </w:rPr>
      </w:pPr>
      <w:r w:rsidRPr="001740B0">
        <w:rPr>
          <w:rFonts w:ascii="Century Gothic" w:hAnsi="Century Gothic"/>
          <w:color w:val="auto"/>
        </w:rPr>
        <w:t xml:space="preserve">The Health and Social Care outcomes both have separate sections. </w:t>
      </w:r>
    </w:p>
    <w:p w14:paraId="47472961" w14:textId="77777777" w:rsidR="00F900A5" w:rsidRPr="001740B0" w:rsidRDefault="00F900A5" w:rsidP="001740B0">
      <w:pPr>
        <w:pStyle w:val="Default"/>
        <w:spacing w:line="360" w:lineRule="auto"/>
        <w:rPr>
          <w:rFonts w:ascii="Century Gothic" w:hAnsi="Century Gothic"/>
          <w:color w:val="auto"/>
        </w:rPr>
      </w:pPr>
      <w:proofErr w:type="gramStart"/>
      <w:r w:rsidRPr="001740B0">
        <w:rPr>
          <w:rFonts w:ascii="Century Gothic" w:hAnsi="Century Gothic"/>
          <w:color w:val="auto"/>
        </w:rPr>
        <w:t>So</w:t>
      </w:r>
      <w:proofErr w:type="gramEnd"/>
      <w:r w:rsidRPr="001740B0">
        <w:rPr>
          <w:rFonts w:ascii="Century Gothic" w:hAnsi="Century Gothic"/>
          <w:color w:val="auto"/>
        </w:rPr>
        <w:t xml:space="preserve"> this section can be structured using these, as appropriate to your role.</w:t>
      </w:r>
    </w:p>
    <w:p w14:paraId="100B3CB1" w14:textId="77777777" w:rsidR="00F900A5" w:rsidRPr="001740B0" w:rsidRDefault="00F900A5" w:rsidP="001740B0">
      <w:pPr>
        <w:pStyle w:val="Default"/>
        <w:spacing w:line="360" w:lineRule="auto"/>
        <w:rPr>
          <w:rFonts w:ascii="Century Gothic" w:hAnsi="Century Gothic"/>
          <w:color w:val="auto"/>
        </w:rPr>
      </w:pPr>
    </w:p>
    <w:p w14:paraId="1A240C99" w14:textId="77777777" w:rsidR="00F900A5" w:rsidRPr="001740B0" w:rsidRDefault="00F900A5" w:rsidP="001740B0">
      <w:pPr>
        <w:pStyle w:val="Default"/>
        <w:spacing w:line="360" w:lineRule="auto"/>
        <w:rPr>
          <w:rFonts w:ascii="Century Gothic" w:hAnsi="Century Gothic"/>
          <w:color w:val="auto"/>
        </w:rPr>
      </w:pPr>
      <w:r w:rsidRPr="001740B0">
        <w:rPr>
          <w:rFonts w:ascii="Century Gothic" w:hAnsi="Century Gothic"/>
          <w:b/>
          <w:bCs/>
          <w:color w:val="auto"/>
        </w:rPr>
        <w:lastRenderedPageBreak/>
        <w:t xml:space="preserve">4. Review Provision and Support </w:t>
      </w:r>
    </w:p>
    <w:p w14:paraId="74040931" w14:textId="77777777" w:rsidR="00F900A5" w:rsidRPr="001740B0" w:rsidRDefault="00F900A5" w:rsidP="001740B0">
      <w:pPr>
        <w:pStyle w:val="Default"/>
        <w:spacing w:line="360" w:lineRule="auto"/>
        <w:rPr>
          <w:rFonts w:ascii="Century Gothic" w:hAnsi="Century Gothic"/>
          <w:color w:val="auto"/>
        </w:rPr>
      </w:pPr>
    </w:p>
    <w:p w14:paraId="59E1A52B" w14:textId="77777777" w:rsidR="00F900A5" w:rsidRPr="001740B0" w:rsidRDefault="00F900A5" w:rsidP="001740B0">
      <w:pPr>
        <w:pStyle w:val="Default"/>
        <w:spacing w:line="360" w:lineRule="auto"/>
        <w:rPr>
          <w:rFonts w:ascii="Century Gothic" w:hAnsi="Century Gothic"/>
          <w:color w:val="auto"/>
        </w:rPr>
      </w:pPr>
      <w:r w:rsidRPr="001740B0">
        <w:rPr>
          <w:rFonts w:ascii="Century Gothic" w:hAnsi="Century Gothic"/>
          <w:color w:val="auto"/>
        </w:rPr>
        <w:t>This relates Section F to H of an EHC Plan.  Reference in your report should be made to:</w:t>
      </w:r>
    </w:p>
    <w:p w14:paraId="408A52F0" w14:textId="77777777" w:rsidR="00F900A5" w:rsidRPr="001740B0" w:rsidRDefault="00F900A5" w:rsidP="001740B0">
      <w:pPr>
        <w:pStyle w:val="Default"/>
        <w:spacing w:line="360" w:lineRule="auto"/>
        <w:rPr>
          <w:rFonts w:ascii="Century Gothic" w:hAnsi="Century Gothic"/>
          <w:color w:val="auto"/>
        </w:rPr>
      </w:pPr>
    </w:p>
    <w:p w14:paraId="159CA5BF" w14:textId="77777777" w:rsidR="00F900A5" w:rsidRPr="001740B0" w:rsidRDefault="00F900A5" w:rsidP="001740B0">
      <w:pPr>
        <w:pStyle w:val="Default"/>
        <w:numPr>
          <w:ilvl w:val="0"/>
          <w:numId w:val="12"/>
        </w:numPr>
        <w:spacing w:after="37" w:line="360" w:lineRule="auto"/>
        <w:rPr>
          <w:rFonts w:ascii="Century Gothic" w:hAnsi="Century Gothic"/>
          <w:color w:val="auto"/>
        </w:rPr>
      </w:pPr>
      <w:r w:rsidRPr="001740B0">
        <w:rPr>
          <w:rFonts w:ascii="Century Gothic" w:hAnsi="Century Gothic"/>
          <w:color w:val="auto"/>
        </w:rPr>
        <w:t>What is working well</w:t>
      </w:r>
    </w:p>
    <w:p w14:paraId="358F3AB9" w14:textId="77777777" w:rsidR="00F900A5" w:rsidRPr="001740B0" w:rsidRDefault="00F900A5" w:rsidP="001740B0">
      <w:pPr>
        <w:pStyle w:val="Default"/>
        <w:numPr>
          <w:ilvl w:val="0"/>
          <w:numId w:val="12"/>
        </w:numPr>
        <w:spacing w:after="37" w:line="360" w:lineRule="auto"/>
        <w:rPr>
          <w:rFonts w:ascii="Century Gothic" w:hAnsi="Century Gothic"/>
          <w:color w:val="auto"/>
        </w:rPr>
      </w:pPr>
      <w:r w:rsidRPr="001740B0">
        <w:rPr>
          <w:rFonts w:ascii="Century Gothic" w:hAnsi="Century Gothic"/>
          <w:color w:val="auto"/>
        </w:rPr>
        <w:t>Are any changes needed to the provision and/or support</w:t>
      </w:r>
      <w:hyperlink r:id="rId14" w:history="1"/>
      <w:r w:rsidRPr="001740B0">
        <w:rPr>
          <w:rFonts w:ascii="Century Gothic" w:hAnsi="Century Gothic"/>
          <w:color w:val="auto"/>
        </w:rPr>
        <w:t xml:space="preserve"> in relation to your specific role with the young person.</w:t>
      </w:r>
    </w:p>
    <w:p w14:paraId="52CC96BC" w14:textId="77777777" w:rsidR="00F900A5" w:rsidRPr="001740B0" w:rsidRDefault="00F900A5" w:rsidP="001740B0">
      <w:pPr>
        <w:pStyle w:val="Default"/>
        <w:spacing w:after="37" w:line="360" w:lineRule="auto"/>
        <w:rPr>
          <w:rFonts w:ascii="Century Gothic" w:hAnsi="Century Gothic"/>
          <w:color w:val="auto"/>
        </w:rPr>
      </w:pPr>
    </w:p>
    <w:p w14:paraId="0DBF87BC" w14:textId="77777777" w:rsidR="00F900A5" w:rsidRPr="001740B0" w:rsidRDefault="00F900A5" w:rsidP="001740B0">
      <w:pPr>
        <w:pStyle w:val="Default"/>
        <w:spacing w:after="37" w:line="360" w:lineRule="auto"/>
        <w:rPr>
          <w:rFonts w:ascii="Century Gothic" w:hAnsi="Century Gothic"/>
          <w:color w:val="auto"/>
        </w:rPr>
      </w:pPr>
      <w:r w:rsidRPr="001740B0">
        <w:rPr>
          <w:rFonts w:ascii="Century Gothic" w:hAnsi="Century Gothic"/>
          <w:color w:val="auto"/>
        </w:rPr>
        <w:t>See attached diagram of the Outcomes pyramid at the end of this document.</w:t>
      </w:r>
    </w:p>
    <w:p w14:paraId="07C6FE2F" w14:textId="77777777" w:rsidR="00F900A5" w:rsidRPr="001740B0" w:rsidRDefault="00F900A5" w:rsidP="001740B0">
      <w:pPr>
        <w:pStyle w:val="Default"/>
        <w:spacing w:line="360" w:lineRule="auto"/>
        <w:rPr>
          <w:rFonts w:ascii="Century Gothic" w:hAnsi="Century Gothic"/>
          <w:color w:val="auto"/>
        </w:rPr>
      </w:pPr>
    </w:p>
    <w:p w14:paraId="7811FE1A" w14:textId="77777777" w:rsidR="00F900A5" w:rsidRPr="001740B0" w:rsidRDefault="00F900A5" w:rsidP="001740B0">
      <w:pPr>
        <w:pStyle w:val="Default"/>
        <w:spacing w:line="360" w:lineRule="auto"/>
        <w:rPr>
          <w:rFonts w:ascii="Century Gothic" w:hAnsi="Century Gothic"/>
          <w:color w:val="auto"/>
        </w:rPr>
      </w:pPr>
      <w:r w:rsidRPr="001740B0">
        <w:rPr>
          <w:rFonts w:ascii="Century Gothic" w:hAnsi="Century Gothic"/>
          <w:b/>
          <w:bCs/>
          <w:color w:val="auto"/>
        </w:rPr>
        <w:t xml:space="preserve">5. Recommendations </w:t>
      </w:r>
    </w:p>
    <w:p w14:paraId="654E3204" w14:textId="77777777" w:rsidR="00F900A5" w:rsidRPr="001740B0" w:rsidRDefault="00F900A5" w:rsidP="001740B0">
      <w:pPr>
        <w:pStyle w:val="Default"/>
        <w:spacing w:line="360" w:lineRule="auto"/>
        <w:rPr>
          <w:rFonts w:ascii="Century Gothic" w:hAnsi="Century Gothic"/>
          <w:color w:val="auto"/>
        </w:rPr>
      </w:pPr>
    </w:p>
    <w:p w14:paraId="03E1A5FD" w14:textId="77777777" w:rsidR="00F900A5" w:rsidRPr="001740B0" w:rsidRDefault="00F900A5" w:rsidP="001740B0">
      <w:pPr>
        <w:pStyle w:val="Default"/>
        <w:spacing w:line="360" w:lineRule="auto"/>
        <w:rPr>
          <w:rFonts w:ascii="Century Gothic" w:hAnsi="Century Gothic"/>
          <w:color w:val="auto"/>
        </w:rPr>
      </w:pPr>
      <w:r w:rsidRPr="001740B0">
        <w:rPr>
          <w:rFonts w:ascii="Century Gothic" w:hAnsi="Century Gothic"/>
          <w:color w:val="auto"/>
        </w:rPr>
        <w:t xml:space="preserve">This is where you can state the amended outcomes, in line with the </w:t>
      </w:r>
      <w:proofErr w:type="spellStart"/>
      <w:r w:rsidRPr="001740B0">
        <w:rPr>
          <w:rFonts w:ascii="Century Gothic" w:hAnsi="Century Gothic"/>
          <w:color w:val="auto"/>
        </w:rPr>
        <w:t>PfA</w:t>
      </w:r>
      <w:proofErr w:type="spellEnd"/>
      <w:r w:rsidRPr="001740B0">
        <w:rPr>
          <w:rFonts w:ascii="Century Gothic" w:hAnsi="Century Gothic"/>
          <w:color w:val="auto"/>
        </w:rPr>
        <w:t xml:space="preserve"> outcomes namely:</w:t>
      </w:r>
    </w:p>
    <w:p w14:paraId="02A988EC" w14:textId="02C1ABED" w:rsidR="00F900A5" w:rsidRPr="001740B0" w:rsidRDefault="00081B7D" w:rsidP="001740B0">
      <w:pPr>
        <w:pStyle w:val="Default"/>
        <w:numPr>
          <w:ilvl w:val="0"/>
          <w:numId w:val="11"/>
        </w:numPr>
        <w:spacing w:line="360" w:lineRule="auto"/>
        <w:rPr>
          <w:rFonts w:ascii="Century Gothic" w:hAnsi="Century Gothic"/>
          <w:color w:val="auto"/>
        </w:rPr>
      </w:pPr>
      <w:r w:rsidRPr="001740B0">
        <w:rPr>
          <w:rFonts w:ascii="Century Gothic" w:hAnsi="Century Gothic"/>
          <w:color w:val="auto"/>
        </w:rPr>
        <w:t>Learning and Employment related skills</w:t>
      </w:r>
      <w:r w:rsidR="00F900A5" w:rsidRPr="001740B0">
        <w:rPr>
          <w:rFonts w:ascii="Century Gothic" w:hAnsi="Century Gothic"/>
          <w:color w:val="auto"/>
        </w:rPr>
        <w:t>;</w:t>
      </w:r>
    </w:p>
    <w:p w14:paraId="3CF66714" w14:textId="77777777" w:rsidR="00F900A5" w:rsidRPr="001740B0" w:rsidRDefault="00F900A5" w:rsidP="001740B0">
      <w:pPr>
        <w:pStyle w:val="Default"/>
        <w:numPr>
          <w:ilvl w:val="0"/>
          <w:numId w:val="11"/>
        </w:numPr>
        <w:spacing w:line="360" w:lineRule="auto"/>
        <w:rPr>
          <w:rFonts w:ascii="Century Gothic" w:hAnsi="Century Gothic"/>
          <w:color w:val="auto"/>
        </w:rPr>
      </w:pPr>
      <w:r w:rsidRPr="001740B0">
        <w:rPr>
          <w:rFonts w:ascii="Century Gothic" w:hAnsi="Century Gothic"/>
          <w:color w:val="auto"/>
        </w:rPr>
        <w:t xml:space="preserve">independent living; </w:t>
      </w:r>
    </w:p>
    <w:p w14:paraId="1C227B9C" w14:textId="55222EF0" w:rsidR="00F86A3B" w:rsidRPr="001740B0" w:rsidRDefault="00F900A5" w:rsidP="001740B0">
      <w:pPr>
        <w:pStyle w:val="Default"/>
        <w:numPr>
          <w:ilvl w:val="0"/>
          <w:numId w:val="11"/>
        </w:numPr>
        <w:spacing w:line="360" w:lineRule="auto"/>
        <w:rPr>
          <w:rFonts w:ascii="Century Gothic" w:hAnsi="Century Gothic"/>
          <w:color w:val="auto"/>
        </w:rPr>
      </w:pPr>
      <w:r w:rsidRPr="001740B0">
        <w:rPr>
          <w:rFonts w:ascii="Century Gothic" w:hAnsi="Century Gothic"/>
          <w:color w:val="auto"/>
        </w:rPr>
        <w:t>community inclusion</w:t>
      </w:r>
      <w:r w:rsidR="00081B7D" w:rsidRPr="001740B0">
        <w:rPr>
          <w:rFonts w:ascii="Century Gothic" w:hAnsi="Century Gothic"/>
          <w:color w:val="auto"/>
        </w:rPr>
        <w:t>/lifelong learning;</w:t>
      </w:r>
    </w:p>
    <w:p w14:paraId="53DD3D96" w14:textId="72226A87" w:rsidR="00F900A5" w:rsidRPr="001740B0" w:rsidRDefault="00F900A5" w:rsidP="001740B0">
      <w:pPr>
        <w:pStyle w:val="Default"/>
        <w:numPr>
          <w:ilvl w:val="0"/>
          <w:numId w:val="11"/>
        </w:numPr>
        <w:spacing w:line="360" w:lineRule="auto"/>
        <w:rPr>
          <w:rFonts w:ascii="Century Gothic" w:hAnsi="Century Gothic"/>
          <w:color w:val="auto"/>
        </w:rPr>
      </w:pPr>
      <w:r w:rsidRPr="001740B0">
        <w:rPr>
          <w:rFonts w:ascii="Century Gothic" w:hAnsi="Century Gothic"/>
          <w:color w:val="auto"/>
        </w:rPr>
        <w:t xml:space="preserve">health (which includes physical and mental health as appropriate).  </w:t>
      </w:r>
    </w:p>
    <w:p w14:paraId="699093BC" w14:textId="77777777" w:rsidR="00F900A5" w:rsidRPr="001740B0" w:rsidRDefault="00F900A5" w:rsidP="001740B0">
      <w:pPr>
        <w:pStyle w:val="Default"/>
        <w:spacing w:line="360" w:lineRule="auto"/>
        <w:rPr>
          <w:rFonts w:ascii="Century Gothic" w:hAnsi="Century Gothic"/>
          <w:color w:val="auto"/>
        </w:rPr>
      </w:pPr>
    </w:p>
    <w:p w14:paraId="6A8070E1" w14:textId="77777777" w:rsidR="00F900A5" w:rsidRPr="001740B0" w:rsidRDefault="00F900A5" w:rsidP="001740B0">
      <w:pPr>
        <w:pStyle w:val="Default"/>
        <w:spacing w:line="360" w:lineRule="auto"/>
        <w:rPr>
          <w:rFonts w:ascii="Century Gothic" w:hAnsi="Century Gothic"/>
          <w:color w:val="auto"/>
        </w:rPr>
      </w:pPr>
      <w:r w:rsidRPr="001740B0">
        <w:rPr>
          <w:rFonts w:ascii="Century Gothic" w:hAnsi="Century Gothic"/>
          <w:color w:val="auto"/>
        </w:rPr>
        <w:t xml:space="preserve">The </w:t>
      </w:r>
      <w:proofErr w:type="gramStart"/>
      <w:r w:rsidRPr="001740B0">
        <w:rPr>
          <w:rFonts w:ascii="Century Gothic" w:hAnsi="Century Gothic"/>
          <w:color w:val="auto"/>
        </w:rPr>
        <w:t>long term</w:t>
      </w:r>
      <w:proofErr w:type="gramEnd"/>
      <w:r w:rsidRPr="001740B0">
        <w:rPr>
          <w:rFonts w:ascii="Century Gothic" w:hAnsi="Century Gothic"/>
          <w:color w:val="auto"/>
        </w:rPr>
        <w:t xml:space="preserve"> outcomes should aim toward what the young person will achieve by the end of the key stage, next 3 years or next transition point, Short term outcomes are those that the young person could realistically be expected to achieve within 12 months.  Outcomes should be forward looking, personalised and SMART. </w:t>
      </w:r>
    </w:p>
    <w:p w14:paraId="5C7762EB" w14:textId="77777777" w:rsidR="00F900A5" w:rsidRPr="001740B0" w:rsidRDefault="00F900A5" w:rsidP="001740B0">
      <w:pPr>
        <w:pStyle w:val="Default"/>
        <w:spacing w:line="360" w:lineRule="auto"/>
        <w:rPr>
          <w:rFonts w:ascii="Century Gothic" w:hAnsi="Century Gothic"/>
          <w:color w:val="auto"/>
        </w:rPr>
      </w:pPr>
    </w:p>
    <w:p w14:paraId="6B1AC2E3" w14:textId="77777777" w:rsidR="00F900A5" w:rsidRPr="001740B0" w:rsidRDefault="00F900A5" w:rsidP="001740B0">
      <w:pPr>
        <w:pStyle w:val="Default"/>
        <w:spacing w:line="360" w:lineRule="auto"/>
        <w:rPr>
          <w:rFonts w:ascii="Century Gothic" w:hAnsi="Century Gothic"/>
          <w:color w:val="auto"/>
        </w:rPr>
      </w:pPr>
      <w:r w:rsidRPr="001740B0">
        <w:rPr>
          <w:rFonts w:ascii="Century Gothic" w:hAnsi="Century Gothic"/>
          <w:color w:val="auto"/>
        </w:rPr>
        <w:t>This must also include independent careers guidance.</w:t>
      </w:r>
    </w:p>
    <w:p w14:paraId="7CB35F6B" w14:textId="77777777" w:rsidR="00F900A5" w:rsidRPr="001740B0" w:rsidRDefault="00F900A5" w:rsidP="001740B0">
      <w:pPr>
        <w:pStyle w:val="Default"/>
        <w:spacing w:line="360" w:lineRule="auto"/>
        <w:rPr>
          <w:rFonts w:ascii="Century Gothic" w:hAnsi="Century Gothic"/>
          <w:color w:val="auto"/>
        </w:rPr>
      </w:pPr>
    </w:p>
    <w:p w14:paraId="08608DE0" w14:textId="77777777" w:rsidR="00F900A5" w:rsidRPr="001740B0" w:rsidRDefault="00F900A5" w:rsidP="001740B0">
      <w:pPr>
        <w:pStyle w:val="Default"/>
        <w:spacing w:line="360" w:lineRule="auto"/>
        <w:rPr>
          <w:rFonts w:ascii="Century Gothic" w:hAnsi="Century Gothic"/>
          <w:color w:val="auto"/>
        </w:rPr>
      </w:pPr>
      <w:r w:rsidRPr="001740B0">
        <w:rPr>
          <w:rFonts w:ascii="Century Gothic" w:hAnsi="Century Gothic"/>
          <w:color w:val="auto"/>
        </w:rPr>
        <w:t xml:space="preserve">NB: Maintained schools and pupil referral units (PRUs) have a statutory duty under section 42A of the Education Act 1997 to ensure pupils from Year 8 until </w:t>
      </w:r>
      <w:r w:rsidRPr="001740B0">
        <w:rPr>
          <w:rFonts w:ascii="Century Gothic" w:hAnsi="Century Gothic"/>
          <w:color w:val="auto"/>
        </w:rPr>
        <w:lastRenderedPageBreak/>
        <w:t>Year 13 are provided with independent careers guidance. Academies, including 16-19 academies, and free schools are subject to this duty through their Funding Agreements.</w:t>
      </w:r>
    </w:p>
    <w:p w14:paraId="7B2F838B" w14:textId="77777777" w:rsidR="00F900A5" w:rsidRPr="001740B0" w:rsidRDefault="00F900A5" w:rsidP="001740B0">
      <w:pPr>
        <w:pStyle w:val="Default"/>
        <w:spacing w:line="360" w:lineRule="auto"/>
        <w:rPr>
          <w:rFonts w:ascii="Century Gothic" w:hAnsi="Century Gothic"/>
          <w:color w:val="auto"/>
        </w:rPr>
      </w:pPr>
    </w:p>
    <w:p w14:paraId="68D65C09" w14:textId="77777777" w:rsidR="00F900A5" w:rsidRPr="001740B0" w:rsidRDefault="00F900A5" w:rsidP="001740B0">
      <w:pPr>
        <w:pStyle w:val="Default"/>
        <w:spacing w:line="360" w:lineRule="auto"/>
        <w:rPr>
          <w:rFonts w:ascii="Century Gothic" w:hAnsi="Century Gothic"/>
          <w:color w:val="auto"/>
        </w:rPr>
      </w:pPr>
      <w:r w:rsidRPr="001740B0">
        <w:rPr>
          <w:rFonts w:ascii="Century Gothic" w:hAnsi="Century Gothic"/>
          <w:color w:val="auto"/>
        </w:rPr>
        <w:t>You may also consider whether changes are required to:</w:t>
      </w:r>
    </w:p>
    <w:p w14:paraId="0295BEE2" w14:textId="77777777" w:rsidR="00F900A5" w:rsidRPr="001740B0" w:rsidRDefault="00F900A5" w:rsidP="001740B0">
      <w:pPr>
        <w:pStyle w:val="Default"/>
        <w:spacing w:line="360" w:lineRule="auto"/>
        <w:ind w:left="720"/>
        <w:rPr>
          <w:rFonts w:ascii="Century Gothic" w:hAnsi="Century Gothic"/>
          <w:color w:val="auto"/>
        </w:rPr>
      </w:pPr>
    </w:p>
    <w:p w14:paraId="45C89002" w14:textId="77777777" w:rsidR="00F900A5" w:rsidRPr="001740B0" w:rsidRDefault="00F900A5" w:rsidP="001740B0">
      <w:pPr>
        <w:pStyle w:val="Default"/>
        <w:numPr>
          <w:ilvl w:val="0"/>
          <w:numId w:val="4"/>
        </w:numPr>
        <w:spacing w:line="360" w:lineRule="auto"/>
        <w:rPr>
          <w:rFonts w:ascii="Century Gothic" w:hAnsi="Century Gothic"/>
          <w:color w:val="auto"/>
        </w:rPr>
      </w:pPr>
      <w:r w:rsidRPr="001740B0">
        <w:rPr>
          <w:rFonts w:ascii="Century Gothic" w:hAnsi="Century Gothic"/>
          <w:color w:val="auto"/>
        </w:rPr>
        <w:t>enhance provision (i.e. different to additional to what is already stated on the EHCP) linked to your specific role</w:t>
      </w:r>
    </w:p>
    <w:p w14:paraId="3A498781" w14:textId="77777777" w:rsidR="00F900A5" w:rsidRPr="001740B0" w:rsidRDefault="00F900A5" w:rsidP="001740B0">
      <w:pPr>
        <w:pStyle w:val="Default"/>
        <w:numPr>
          <w:ilvl w:val="0"/>
          <w:numId w:val="4"/>
        </w:numPr>
        <w:spacing w:line="360" w:lineRule="auto"/>
        <w:rPr>
          <w:rFonts w:ascii="Century Gothic" w:hAnsi="Century Gothic"/>
          <w:color w:val="auto"/>
        </w:rPr>
      </w:pPr>
      <w:r w:rsidRPr="001740B0">
        <w:rPr>
          <w:rFonts w:ascii="Century Gothic" w:hAnsi="Century Gothic"/>
          <w:color w:val="auto"/>
        </w:rPr>
        <w:t>Step down/reduce provision to promote the development of independence</w:t>
      </w:r>
    </w:p>
    <w:p w14:paraId="31E02420" w14:textId="77777777" w:rsidR="00F900A5" w:rsidRPr="001740B0" w:rsidRDefault="00F900A5" w:rsidP="001740B0">
      <w:pPr>
        <w:pStyle w:val="Default"/>
        <w:numPr>
          <w:ilvl w:val="0"/>
          <w:numId w:val="4"/>
        </w:numPr>
        <w:spacing w:line="360" w:lineRule="auto"/>
        <w:rPr>
          <w:rFonts w:ascii="Century Gothic" w:hAnsi="Century Gothic"/>
          <w:color w:val="auto"/>
        </w:rPr>
      </w:pPr>
      <w:r w:rsidRPr="001740B0">
        <w:rPr>
          <w:rFonts w:ascii="Century Gothic" w:hAnsi="Century Gothic"/>
          <w:color w:val="auto"/>
        </w:rPr>
        <w:t xml:space="preserve"> change of educational establishment or </w:t>
      </w:r>
    </w:p>
    <w:p w14:paraId="7ED6A54E" w14:textId="77777777" w:rsidR="00F900A5" w:rsidRPr="001740B0" w:rsidRDefault="00F900A5" w:rsidP="001740B0">
      <w:pPr>
        <w:pStyle w:val="Default"/>
        <w:numPr>
          <w:ilvl w:val="0"/>
          <w:numId w:val="4"/>
        </w:numPr>
        <w:spacing w:line="360" w:lineRule="auto"/>
        <w:rPr>
          <w:rFonts w:ascii="Century Gothic" w:hAnsi="Century Gothic"/>
          <w:color w:val="auto"/>
        </w:rPr>
      </w:pPr>
      <w:r w:rsidRPr="001740B0">
        <w:rPr>
          <w:rFonts w:ascii="Century Gothic" w:hAnsi="Century Gothic"/>
          <w:color w:val="auto"/>
        </w:rPr>
        <w:t xml:space="preserve">whether the EHC plan should be discontinued </w:t>
      </w:r>
    </w:p>
    <w:p w14:paraId="0B909EB2" w14:textId="77777777" w:rsidR="00F900A5" w:rsidRPr="001740B0" w:rsidRDefault="00F900A5" w:rsidP="001740B0">
      <w:pPr>
        <w:pStyle w:val="Default"/>
        <w:numPr>
          <w:ilvl w:val="0"/>
          <w:numId w:val="4"/>
        </w:numPr>
        <w:spacing w:line="360" w:lineRule="auto"/>
        <w:rPr>
          <w:rFonts w:ascii="Century Gothic" w:hAnsi="Century Gothic"/>
          <w:color w:val="auto"/>
        </w:rPr>
      </w:pPr>
      <w:r w:rsidRPr="001740B0">
        <w:rPr>
          <w:rFonts w:ascii="Century Gothic" w:hAnsi="Century Gothic"/>
          <w:color w:val="auto"/>
        </w:rPr>
        <w:t>change health provision</w:t>
      </w:r>
    </w:p>
    <w:p w14:paraId="4624C1CB" w14:textId="77777777" w:rsidR="00F900A5" w:rsidRPr="001740B0" w:rsidRDefault="00F900A5" w:rsidP="001740B0">
      <w:pPr>
        <w:pStyle w:val="Default"/>
        <w:spacing w:line="360" w:lineRule="auto"/>
        <w:rPr>
          <w:rFonts w:ascii="Century Gothic" w:hAnsi="Century Gothic"/>
          <w:color w:val="auto"/>
        </w:rPr>
      </w:pPr>
    </w:p>
    <w:p w14:paraId="0B2B6C41" w14:textId="77777777" w:rsidR="00F900A5" w:rsidRPr="001740B0" w:rsidRDefault="00F900A5" w:rsidP="001740B0">
      <w:pPr>
        <w:pStyle w:val="Default"/>
        <w:spacing w:line="360" w:lineRule="auto"/>
        <w:rPr>
          <w:rFonts w:ascii="Century Gothic" w:hAnsi="Century Gothic"/>
          <w:color w:val="auto"/>
        </w:rPr>
      </w:pPr>
      <w:r w:rsidRPr="001740B0">
        <w:rPr>
          <w:rFonts w:ascii="Century Gothic" w:hAnsi="Century Gothic"/>
          <w:color w:val="auto"/>
        </w:rPr>
        <w:t xml:space="preserve">If a change of educational establishment is being suggested then this should be reflected in changes to needs, outcomes and provision sections of the EHC. If on the basis of the evidence a change of placement (Section I) is </w:t>
      </w:r>
      <w:proofErr w:type="gramStart"/>
      <w:r w:rsidRPr="001740B0">
        <w:rPr>
          <w:rFonts w:ascii="Century Gothic" w:hAnsi="Century Gothic"/>
          <w:color w:val="auto"/>
        </w:rPr>
        <w:t>required</w:t>
      </w:r>
      <w:proofErr w:type="gramEnd"/>
      <w:r w:rsidRPr="001740B0">
        <w:rPr>
          <w:rFonts w:ascii="Century Gothic" w:hAnsi="Century Gothic"/>
          <w:color w:val="auto"/>
        </w:rPr>
        <w:t xml:space="preserve"> then any amendments should clearly indicate the type of placement needed. Remember if a change of placement is required then a transition plan with supporting advice from relevant professionals will need to be considered to support the transfer. </w:t>
      </w:r>
    </w:p>
    <w:p w14:paraId="1BE4B57C" w14:textId="77777777" w:rsidR="00F900A5" w:rsidRPr="001740B0" w:rsidRDefault="00F900A5" w:rsidP="001740B0">
      <w:pPr>
        <w:pStyle w:val="Default"/>
        <w:spacing w:line="360" w:lineRule="auto"/>
        <w:rPr>
          <w:rFonts w:ascii="Century Gothic" w:hAnsi="Century Gothic"/>
          <w:color w:val="auto"/>
        </w:rPr>
      </w:pPr>
    </w:p>
    <w:p w14:paraId="30130E8B" w14:textId="77777777" w:rsidR="00F900A5" w:rsidRPr="001740B0" w:rsidRDefault="00F900A5" w:rsidP="001740B0">
      <w:pPr>
        <w:pStyle w:val="Default"/>
        <w:spacing w:line="360" w:lineRule="auto"/>
        <w:rPr>
          <w:rFonts w:ascii="Century Gothic" w:hAnsi="Century Gothic"/>
          <w:color w:val="auto"/>
        </w:rPr>
      </w:pPr>
      <w:r w:rsidRPr="001740B0">
        <w:rPr>
          <w:rFonts w:ascii="Century Gothic" w:hAnsi="Century Gothic"/>
          <w:color w:val="auto"/>
        </w:rPr>
        <w:t xml:space="preserve">If it is considered that an EHC is no longer required because the child/young person has made good progress so that the needs can be met within the local </w:t>
      </w:r>
      <w:proofErr w:type="gramStart"/>
      <w:r w:rsidRPr="001740B0">
        <w:rPr>
          <w:rFonts w:ascii="Century Gothic" w:hAnsi="Century Gothic"/>
          <w:color w:val="auto"/>
        </w:rPr>
        <w:t>offer</w:t>
      </w:r>
      <w:proofErr w:type="gramEnd"/>
      <w:r w:rsidRPr="001740B0">
        <w:rPr>
          <w:rFonts w:ascii="Century Gothic" w:hAnsi="Century Gothic"/>
          <w:color w:val="auto"/>
        </w:rPr>
        <w:t xml:space="preserve"> then this should be reflected in the report. </w:t>
      </w:r>
    </w:p>
    <w:p w14:paraId="6621C2AF" w14:textId="77777777" w:rsidR="00F900A5" w:rsidRPr="001740B0" w:rsidRDefault="00F900A5" w:rsidP="001740B0">
      <w:pPr>
        <w:pStyle w:val="Default"/>
        <w:spacing w:line="360" w:lineRule="auto"/>
        <w:rPr>
          <w:rFonts w:ascii="Century Gothic" w:hAnsi="Century Gothic"/>
          <w:color w:val="auto"/>
        </w:rPr>
      </w:pPr>
    </w:p>
    <w:p w14:paraId="3836ABC3" w14:textId="77777777" w:rsidR="00F900A5" w:rsidRPr="009419DC" w:rsidRDefault="00F900A5" w:rsidP="001740B0">
      <w:pPr>
        <w:pStyle w:val="Default"/>
        <w:spacing w:line="360" w:lineRule="auto"/>
        <w:rPr>
          <w:rFonts w:ascii="Century Gothic" w:hAnsi="Century Gothic"/>
          <w:b/>
          <w:color w:val="auto"/>
        </w:rPr>
      </w:pPr>
      <w:r w:rsidRPr="009419DC">
        <w:rPr>
          <w:rFonts w:ascii="Century Gothic" w:hAnsi="Century Gothic"/>
          <w:b/>
          <w:color w:val="auto"/>
        </w:rPr>
        <w:t>If either of these two specific issues are to be stated in your report, or at the annual review meeting, it is expected that this will be discussed with the parent/carer before the meeting. It is also expected that relevant support services will have been involved in reaching this decision.</w:t>
      </w:r>
    </w:p>
    <w:p w14:paraId="477D603C" w14:textId="77777777" w:rsidR="007E5D17" w:rsidRPr="001740B0" w:rsidRDefault="007E5D17" w:rsidP="001740B0">
      <w:pPr>
        <w:spacing w:line="360" w:lineRule="auto"/>
        <w:rPr>
          <w:rFonts w:ascii="Century Gothic" w:hAnsi="Century Gothic" w:cstheme="minorHAnsi"/>
          <w:sz w:val="24"/>
          <w:szCs w:val="24"/>
          <w:lang w:eastAsia="en-GB"/>
        </w:rPr>
      </w:pPr>
      <w:bookmarkStart w:id="3" w:name="_GoBack"/>
      <w:bookmarkEnd w:id="3"/>
    </w:p>
    <w:sectPr w:rsidR="007E5D17" w:rsidRPr="001740B0" w:rsidSect="001740B0">
      <w:headerReference w:type="default" r:id="rId15"/>
      <w:footerReference w:type="default" r:id="rId16"/>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40789" w14:textId="77777777" w:rsidR="00B94ABE" w:rsidRDefault="00B94ABE" w:rsidP="00B94ABE">
      <w:pPr>
        <w:spacing w:after="0" w:line="240" w:lineRule="auto"/>
      </w:pPr>
      <w:r>
        <w:separator/>
      </w:r>
    </w:p>
  </w:endnote>
  <w:endnote w:type="continuationSeparator" w:id="0">
    <w:p w14:paraId="369F07AE" w14:textId="77777777" w:rsidR="00B94ABE" w:rsidRDefault="00B94ABE" w:rsidP="00B9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E4B4" w14:textId="567998B1" w:rsidR="001740B0" w:rsidRDefault="001740B0" w:rsidP="001740B0">
    <w:pPr>
      <w:pStyle w:val="Footer"/>
      <w:tabs>
        <w:tab w:val="clear" w:pos="4513"/>
        <w:tab w:val="clear" w:pos="9026"/>
        <w:tab w:val="left" w:pos="1545"/>
      </w:tabs>
      <w:ind w:left="-1418"/>
    </w:pPr>
    <w:r>
      <w:tab/>
    </w:r>
    <w:r w:rsidRPr="00AF0819">
      <w:rPr>
        <w:noProof/>
      </w:rPr>
      <w:drawing>
        <wp:inline distT="0" distB="0" distL="0" distR="0" wp14:anchorId="11E3A7BA" wp14:editId="77C0E436">
          <wp:extent cx="7467600" cy="742950"/>
          <wp:effectExtent l="0" t="0" r="0" b="0"/>
          <wp:docPr id="5" name="Picture 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logo&#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41891"/>
                  <a:stretch>
                    <a:fillRect/>
                  </a:stretch>
                </pic:blipFill>
                <pic:spPr bwMode="auto">
                  <a:xfrm>
                    <a:off x="0" y="0"/>
                    <a:ext cx="7467600"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CB454" w14:textId="77777777" w:rsidR="00B94ABE" w:rsidRDefault="00B94ABE" w:rsidP="00B94ABE">
      <w:pPr>
        <w:spacing w:after="0" w:line="240" w:lineRule="auto"/>
      </w:pPr>
      <w:r>
        <w:separator/>
      </w:r>
    </w:p>
  </w:footnote>
  <w:footnote w:type="continuationSeparator" w:id="0">
    <w:p w14:paraId="30B63D08" w14:textId="77777777" w:rsidR="00B94ABE" w:rsidRDefault="00B94ABE" w:rsidP="00B94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0C0F" w14:textId="388FA85A" w:rsidR="00B94ABE" w:rsidRDefault="001740B0" w:rsidP="001740B0">
    <w:pPr>
      <w:pStyle w:val="Header"/>
      <w:ind w:left="-1418"/>
    </w:pPr>
    <w:r w:rsidRPr="007A539E">
      <w:rPr>
        <w:noProof/>
      </w:rPr>
      <w:drawing>
        <wp:inline distT="0" distB="0" distL="0" distR="0" wp14:anchorId="004E095A" wp14:editId="7F1FD132">
          <wp:extent cx="7505700" cy="936625"/>
          <wp:effectExtent l="0" t="0" r="0" b="0"/>
          <wp:docPr id="6" name="Picture 6"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A picture containing drawing&#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8464" b="20401"/>
                  <a:stretch>
                    <a:fillRect/>
                  </a:stretch>
                </pic:blipFill>
                <pic:spPr bwMode="auto">
                  <a:xfrm>
                    <a:off x="0" y="0"/>
                    <a:ext cx="7505700" cy="936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3120"/>
    <w:multiLevelType w:val="hybridMultilevel"/>
    <w:tmpl w:val="4482BA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7465B"/>
    <w:multiLevelType w:val="hybridMultilevel"/>
    <w:tmpl w:val="27DA39E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DD5669"/>
    <w:multiLevelType w:val="hybridMultilevel"/>
    <w:tmpl w:val="6E02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B425A"/>
    <w:multiLevelType w:val="hybridMultilevel"/>
    <w:tmpl w:val="0A803962"/>
    <w:lvl w:ilvl="0" w:tplc="A666255E">
      <w:numFmt w:val="bullet"/>
      <w:lvlText w:val="-"/>
      <w:lvlJc w:val="left"/>
      <w:pPr>
        <w:ind w:left="720" w:hanging="360"/>
      </w:pPr>
      <w:rPr>
        <w:rFonts w:ascii="Calibri" w:eastAsiaTheme="minorHAnsi" w:hAnsi="Calibri" w:cs="Calibri" w:hint="default"/>
        <w:color w:val="0563C1" w:themeColor="hyperlink"/>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040A4"/>
    <w:multiLevelType w:val="hybridMultilevel"/>
    <w:tmpl w:val="ED544DE8"/>
    <w:lvl w:ilvl="0" w:tplc="08090003">
      <w:start w:val="1"/>
      <w:numFmt w:val="bullet"/>
      <w:lvlText w:val="o"/>
      <w:lvlJc w:val="left"/>
      <w:pPr>
        <w:ind w:left="1494" w:hanging="360"/>
      </w:pPr>
      <w:rPr>
        <w:rFonts w:ascii="Courier New" w:hAnsi="Courier New" w:cs="Courier New"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5" w15:restartNumberingAfterBreak="0">
    <w:nsid w:val="30463970"/>
    <w:multiLevelType w:val="hybridMultilevel"/>
    <w:tmpl w:val="5702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F7F04"/>
    <w:multiLevelType w:val="hybridMultilevel"/>
    <w:tmpl w:val="2CCAB9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0217B03"/>
    <w:multiLevelType w:val="hybridMultilevel"/>
    <w:tmpl w:val="DD6C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422510"/>
    <w:multiLevelType w:val="hybridMultilevel"/>
    <w:tmpl w:val="2B641E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555C49"/>
    <w:multiLevelType w:val="hybridMultilevel"/>
    <w:tmpl w:val="842C181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76E6A7C"/>
    <w:multiLevelType w:val="hybridMultilevel"/>
    <w:tmpl w:val="CE7C0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B62FEF"/>
    <w:multiLevelType w:val="hybridMultilevel"/>
    <w:tmpl w:val="5A86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C20A03"/>
    <w:multiLevelType w:val="hybridMultilevel"/>
    <w:tmpl w:val="8ACACC6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9"/>
  </w:num>
  <w:num w:numId="6">
    <w:abstractNumId w:val="1"/>
  </w:num>
  <w:num w:numId="7">
    <w:abstractNumId w:val="12"/>
  </w:num>
  <w:num w:numId="8">
    <w:abstractNumId w:val="8"/>
  </w:num>
  <w:num w:numId="9">
    <w:abstractNumId w:val="11"/>
  </w:num>
  <w:num w:numId="10">
    <w:abstractNumId w:val="7"/>
  </w:num>
  <w:num w:numId="11">
    <w:abstractNumId w:val="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3E5"/>
    <w:rsid w:val="00070C15"/>
    <w:rsid w:val="00075A15"/>
    <w:rsid w:val="00081B7D"/>
    <w:rsid w:val="000A5E17"/>
    <w:rsid w:val="001740B0"/>
    <w:rsid w:val="001C1100"/>
    <w:rsid w:val="002B2CF3"/>
    <w:rsid w:val="002D114D"/>
    <w:rsid w:val="002D7F31"/>
    <w:rsid w:val="003366E2"/>
    <w:rsid w:val="003B0284"/>
    <w:rsid w:val="00435D95"/>
    <w:rsid w:val="00440DA2"/>
    <w:rsid w:val="0045698D"/>
    <w:rsid w:val="004B5A55"/>
    <w:rsid w:val="00554092"/>
    <w:rsid w:val="005C16FA"/>
    <w:rsid w:val="005D34B7"/>
    <w:rsid w:val="005E5A58"/>
    <w:rsid w:val="00612807"/>
    <w:rsid w:val="0064053F"/>
    <w:rsid w:val="00661D85"/>
    <w:rsid w:val="00673F32"/>
    <w:rsid w:val="00693EFF"/>
    <w:rsid w:val="006A69C3"/>
    <w:rsid w:val="006C7876"/>
    <w:rsid w:val="006D13E5"/>
    <w:rsid w:val="00703FCA"/>
    <w:rsid w:val="007974C4"/>
    <w:rsid w:val="007E5D17"/>
    <w:rsid w:val="009303DC"/>
    <w:rsid w:val="009419DC"/>
    <w:rsid w:val="009501BD"/>
    <w:rsid w:val="009511EC"/>
    <w:rsid w:val="00964D2A"/>
    <w:rsid w:val="00973C1F"/>
    <w:rsid w:val="009A2A9C"/>
    <w:rsid w:val="00AC6D1C"/>
    <w:rsid w:val="00B152FA"/>
    <w:rsid w:val="00B2094F"/>
    <w:rsid w:val="00B51A1B"/>
    <w:rsid w:val="00B546D3"/>
    <w:rsid w:val="00B94ABE"/>
    <w:rsid w:val="00BA5163"/>
    <w:rsid w:val="00BA55F0"/>
    <w:rsid w:val="00BB6C57"/>
    <w:rsid w:val="00BB7713"/>
    <w:rsid w:val="00C510A9"/>
    <w:rsid w:val="00C57BBA"/>
    <w:rsid w:val="00C665E6"/>
    <w:rsid w:val="00C82F30"/>
    <w:rsid w:val="00CB058F"/>
    <w:rsid w:val="00D111D2"/>
    <w:rsid w:val="00D576DC"/>
    <w:rsid w:val="00D64FB3"/>
    <w:rsid w:val="00DE3280"/>
    <w:rsid w:val="00E109D2"/>
    <w:rsid w:val="00E301D8"/>
    <w:rsid w:val="00E351A3"/>
    <w:rsid w:val="00F02954"/>
    <w:rsid w:val="00F74656"/>
    <w:rsid w:val="00F74BF8"/>
    <w:rsid w:val="00F77226"/>
    <w:rsid w:val="00F86A3B"/>
    <w:rsid w:val="00F900A5"/>
    <w:rsid w:val="00FA2053"/>
    <w:rsid w:val="00FB21A0"/>
    <w:rsid w:val="00FB4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6779D3"/>
  <w15:docId w15:val="{3DEDFAD5-D142-45DD-BB09-8AD520DC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D17"/>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3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D13E5"/>
    <w:rPr>
      <w:color w:val="0563C1" w:themeColor="hyperlink"/>
      <w:u w:val="single"/>
    </w:rPr>
  </w:style>
  <w:style w:type="character" w:customStyle="1" w:styleId="UnresolvedMention1">
    <w:name w:val="Unresolved Mention1"/>
    <w:basedOn w:val="DefaultParagraphFont"/>
    <w:uiPriority w:val="99"/>
    <w:semiHidden/>
    <w:unhideWhenUsed/>
    <w:rsid w:val="006D13E5"/>
    <w:rPr>
      <w:color w:val="605E5C"/>
      <w:shd w:val="clear" w:color="auto" w:fill="E1DFDD"/>
    </w:rPr>
  </w:style>
  <w:style w:type="character" w:styleId="FollowedHyperlink">
    <w:name w:val="FollowedHyperlink"/>
    <w:basedOn w:val="DefaultParagraphFont"/>
    <w:uiPriority w:val="99"/>
    <w:semiHidden/>
    <w:unhideWhenUsed/>
    <w:rsid w:val="005D34B7"/>
    <w:rPr>
      <w:color w:val="954F72" w:themeColor="followedHyperlink"/>
      <w:u w:val="single"/>
    </w:rPr>
  </w:style>
  <w:style w:type="paragraph" w:styleId="ListParagraph">
    <w:name w:val="List Paragraph"/>
    <w:basedOn w:val="Normal"/>
    <w:uiPriority w:val="34"/>
    <w:qFormat/>
    <w:rsid w:val="005D34B7"/>
    <w:pPr>
      <w:ind w:left="720"/>
      <w:contextualSpacing/>
    </w:pPr>
  </w:style>
  <w:style w:type="paragraph" w:customStyle="1" w:styleId="Default">
    <w:name w:val="Default"/>
    <w:rsid w:val="00BB6C5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7E5D17"/>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612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07"/>
    <w:rPr>
      <w:rFonts w:ascii="Tahoma" w:hAnsi="Tahoma" w:cs="Tahoma"/>
      <w:sz w:val="16"/>
      <w:szCs w:val="16"/>
    </w:rPr>
  </w:style>
  <w:style w:type="character" w:styleId="CommentReference">
    <w:name w:val="annotation reference"/>
    <w:basedOn w:val="DefaultParagraphFont"/>
    <w:uiPriority w:val="99"/>
    <w:semiHidden/>
    <w:unhideWhenUsed/>
    <w:rsid w:val="00FA2053"/>
    <w:rPr>
      <w:sz w:val="16"/>
      <w:szCs w:val="16"/>
    </w:rPr>
  </w:style>
  <w:style w:type="paragraph" w:styleId="CommentText">
    <w:name w:val="annotation text"/>
    <w:basedOn w:val="Normal"/>
    <w:link w:val="CommentTextChar"/>
    <w:uiPriority w:val="99"/>
    <w:semiHidden/>
    <w:unhideWhenUsed/>
    <w:rsid w:val="00FA2053"/>
    <w:pPr>
      <w:spacing w:line="240" w:lineRule="auto"/>
    </w:pPr>
    <w:rPr>
      <w:sz w:val="20"/>
      <w:szCs w:val="20"/>
    </w:rPr>
  </w:style>
  <w:style w:type="character" w:customStyle="1" w:styleId="CommentTextChar">
    <w:name w:val="Comment Text Char"/>
    <w:basedOn w:val="DefaultParagraphFont"/>
    <w:link w:val="CommentText"/>
    <w:uiPriority w:val="99"/>
    <w:semiHidden/>
    <w:rsid w:val="00FA2053"/>
    <w:rPr>
      <w:sz w:val="20"/>
      <w:szCs w:val="20"/>
    </w:rPr>
  </w:style>
  <w:style w:type="paragraph" w:styleId="CommentSubject">
    <w:name w:val="annotation subject"/>
    <w:basedOn w:val="CommentText"/>
    <w:next w:val="CommentText"/>
    <w:link w:val="CommentSubjectChar"/>
    <w:uiPriority w:val="99"/>
    <w:semiHidden/>
    <w:unhideWhenUsed/>
    <w:rsid w:val="00FA2053"/>
    <w:rPr>
      <w:b/>
      <w:bCs/>
    </w:rPr>
  </w:style>
  <w:style w:type="character" w:customStyle="1" w:styleId="CommentSubjectChar">
    <w:name w:val="Comment Subject Char"/>
    <w:basedOn w:val="CommentTextChar"/>
    <w:link w:val="CommentSubject"/>
    <w:uiPriority w:val="99"/>
    <w:semiHidden/>
    <w:rsid w:val="00FA2053"/>
    <w:rPr>
      <w:b/>
      <w:bCs/>
      <w:sz w:val="20"/>
      <w:szCs w:val="20"/>
    </w:rPr>
  </w:style>
  <w:style w:type="character" w:customStyle="1" w:styleId="UnresolvedMention2">
    <w:name w:val="Unresolved Mention2"/>
    <w:basedOn w:val="DefaultParagraphFont"/>
    <w:uiPriority w:val="99"/>
    <w:semiHidden/>
    <w:unhideWhenUsed/>
    <w:rsid w:val="00F900A5"/>
    <w:rPr>
      <w:color w:val="605E5C"/>
      <w:shd w:val="clear" w:color="auto" w:fill="E1DFDD"/>
    </w:rPr>
  </w:style>
  <w:style w:type="paragraph" w:styleId="Header">
    <w:name w:val="header"/>
    <w:basedOn w:val="Normal"/>
    <w:link w:val="HeaderChar"/>
    <w:uiPriority w:val="99"/>
    <w:unhideWhenUsed/>
    <w:rsid w:val="00B94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ABE"/>
  </w:style>
  <w:style w:type="paragraph" w:styleId="Footer">
    <w:name w:val="footer"/>
    <w:basedOn w:val="Normal"/>
    <w:link w:val="FooterChar"/>
    <w:uiPriority w:val="99"/>
    <w:unhideWhenUsed/>
    <w:rsid w:val="00B94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5574">
      <w:bodyDiv w:val="1"/>
      <w:marLeft w:val="0"/>
      <w:marRight w:val="0"/>
      <w:marTop w:val="0"/>
      <w:marBottom w:val="0"/>
      <w:divBdr>
        <w:top w:val="none" w:sz="0" w:space="0" w:color="auto"/>
        <w:left w:val="none" w:sz="0" w:space="0" w:color="auto"/>
        <w:bottom w:val="none" w:sz="0" w:space="0" w:color="auto"/>
        <w:right w:val="none" w:sz="0" w:space="0" w:color="auto"/>
      </w:divBdr>
    </w:div>
    <w:div w:id="821703972">
      <w:bodyDiv w:val="1"/>
      <w:marLeft w:val="0"/>
      <w:marRight w:val="0"/>
      <w:marTop w:val="0"/>
      <w:marBottom w:val="0"/>
      <w:divBdr>
        <w:top w:val="none" w:sz="0" w:space="0" w:color="auto"/>
        <w:left w:val="none" w:sz="0" w:space="0" w:color="auto"/>
        <w:bottom w:val="none" w:sz="0" w:space="0" w:color="auto"/>
        <w:right w:val="none" w:sz="0" w:space="0" w:color="auto"/>
      </w:divBdr>
    </w:div>
    <w:div w:id="1523130950">
      <w:bodyDiv w:val="1"/>
      <w:marLeft w:val="0"/>
      <w:marRight w:val="0"/>
      <w:marTop w:val="0"/>
      <w:marBottom w:val="0"/>
      <w:divBdr>
        <w:top w:val="none" w:sz="0" w:space="0" w:color="auto"/>
        <w:left w:val="none" w:sz="0" w:space="0" w:color="auto"/>
        <w:bottom w:val="none" w:sz="0" w:space="0" w:color="auto"/>
        <w:right w:val="none" w:sz="0" w:space="0" w:color="auto"/>
      </w:divBdr>
    </w:div>
    <w:div w:id="18444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views@birmingham.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CHNT.EHCPANELREQUESTS@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wc.send@nhs.ne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BCHNT.EHCPANELREQUESTS@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raining.councilfordisabledchildren.org.uk/course/view.php?id=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4B7A94879A934BB4854085DFBB8808" ma:contentTypeVersion="4" ma:contentTypeDescription="Create a new document." ma:contentTypeScope="" ma:versionID="b4623212eca90fd06a8bdbef46040fb7">
  <xsd:schema xmlns:xsd="http://www.w3.org/2001/XMLSchema" xmlns:xs="http://www.w3.org/2001/XMLSchema" xmlns:p="http://schemas.microsoft.com/office/2006/metadata/properties" xmlns:ns3="13211cf9-ad8c-4c54-a6a9-d1ddf412def3" targetNamespace="http://schemas.microsoft.com/office/2006/metadata/properties" ma:root="true" ma:fieldsID="6c73205bc815cbd845cd3de59a7d4fba" ns3:_="">
    <xsd:import namespace="13211cf9-ad8c-4c54-a6a9-d1ddf412de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11cf9-ad8c-4c54-a6a9-d1ddf412d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8462A-4B04-4BF9-8293-B2955E46569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3211cf9-ad8c-4c54-a6a9-d1ddf412def3"/>
    <ds:schemaRef ds:uri="http://www.w3.org/XML/1998/namespace"/>
    <ds:schemaRef ds:uri="http://purl.org/dc/dcmitype/"/>
  </ds:schemaRefs>
</ds:datastoreItem>
</file>

<file path=customXml/itemProps2.xml><?xml version="1.0" encoding="utf-8"?>
<ds:datastoreItem xmlns:ds="http://schemas.openxmlformats.org/officeDocument/2006/customXml" ds:itemID="{280F73F5-D007-410E-9CE3-B39E77EAA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11cf9-ad8c-4c54-a6a9-d1ddf412d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C4F42-B0A7-4190-9F5D-335BF841D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Oland</dc:creator>
  <cp:lastModifiedBy>Lesley M Brine</cp:lastModifiedBy>
  <cp:revision>3</cp:revision>
  <cp:lastPrinted>2020-01-08T16:08:00Z</cp:lastPrinted>
  <dcterms:created xsi:type="dcterms:W3CDTF">2020-04-03T12:28:00Z</dcterms:created>
  <dcterms:modified xsi:type="dcterms:W3CDTF">2020-08-06T09:19:00Z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0x010100254B7A94879A934BB4854085DFBB8808</vt:lpwstr>
  </property>
</Properties>
</file>